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9F" w:rsidRPr="00EC753B" w:rsidRDefault="00B00D9F" w:rsidP="004B0807">
      <w:pPr>
        <w:pStyle w:val="Pargrafoda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Descrição do banco de dados</w:t>
      </w:r>
      <w:r w:rsidR="00856EC6" w:rsidRPr="00EC753B">
        <w:rPr>
          <w:rFonts w:ascii="Times New Roman" w:hAnsi="Times New Roman" w:cs="Times New Roman"/>
          <w:sz w:val="20"/>
          <w:szCs w:val="20"/>
        </w:rPr>
        <w:t xml:space="preserve"> e objetivos</w:t>
      </w:r>
    </w:p>
    <w:p w:rsidR="00B00D9F" w:rsidRPr="00EC753B" w:rsidRDefault="00B00D9F" w:rsidP="004B0807">
      <w:pPr>
        <w:pStyle w:val="PargrafodaLista"/>
        <w:spacing w:line="480" w:lineRule="auto"/>
        <w:ind w:left="1416"/>
        <w:rPr>
          <w:rFonts w:ascii="Times New Roman" w:hAnsi="Times New Roman" w:cs="Times New Roman"/>
          <w:sz w:val="20"/>
          <w:szCs w:val="20"/>
        </w:rPr>
      </w:pPr>
    </w:p>
    <w:p w:rsidR="00B00D9F" w:rsidRPr="00EC753B" w:rsidRDefault="00B00D9F" w:rsidP="004B0807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O conjunto de dados analisado corresponde à parte dos dados de um estudo sobre a atividade das frotas pesqueiras de espinhel de fundo baseadas em Santos e Ubatuba no litoral paulista (vide Paula e Oshiro, 2001). A espécie de peixe considerada é o peixe-batata pela sua importância comercial e ampla distribuição espacial. Uma amostra de n = 156 embarcações foi analisada no período de 1995 a 1999 sendo 39 da frota de Ubatuba e 117 da frota de Santos. As variáveis consideradas para cada embarcação são as seguintes: frota (Santos ou Ubatuba), ano (95 a 99), trimestre (1</w:t>
      </w:r>
      <w:r w:rsidRPr="00EC753B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EC753B">
        <w:rPr>
          <w:rFonts w:ascii="Times New Roman" w:hAnsi="Times New Roman" w:cs="Times New Roman"/>
          <w:sz w:val="20"/>
          <w:szCs w:val="20"/>
        </w:rPr>
        <w:t xml:space="preserve"> ao 4</w:t>
      </w:r>
      <w:r w:rsidRPr="00EC753B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EC753B">
        <w:rPr>
          <w:rFonts w:ascii="Times New Roman" w:hAnsi="Times New Roman" w:cs="Times New Roman"/>
          <w:sz w:val="20"/>
          <w:szCs w:val="20"/>
        </w:rPr>
        <w:t>), latitude (distância ao Equador medida ao longo do meridiano de Greenwich) (de 23,25</w:t>
      </w:r>
      <w:r w:rsidRPr="00EC753B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EC753B">
        <w:rPr>
          <w:rFonts w:ascii="Times New Roman" w:hAnsi="Times New Roman" w:cs="Times New Roman"/>
          <w:sz w:val="20"/>
          <w:szCs w:val="20"/>
        </w:rPr>
        <w:t xml:space="preserve"> a 28,25</w:t>
      </w:r>
      <w:r w:rsidRPr="00EC753B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EC753B">
        <w:rPr>
          <w:rFonts w:ascii="Times New Roman" w:hAnsi="Times New Roman" w:cs="Times New Roman"/>
          <w:sz w:val="20"/>
          <w:szCs w:val="20"/>
        </w:rPr>
        <w:t>), longitude (distância ao meridiano de Greenwich medida ao longo do Equador) (de 41,25</w:t>
      </w:r>
      <w:r w:rsidRPr="00EC753B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EC753B">
        <w:rPr>
          <w:rFonts w:ascii="Times New Roman" w:hAnsi="Times New Roman" w:cs="Times New Roman"/>
          <w:sz w:val="20"/>
          <w:szCs w:val="20"/>
        </w:rPr>
        <w:t xml:space="preserve"> a 50,75</w:t>
      </w:r>
      <w:r w:rsidRPr="00EC753B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EC753B">
        <w:rPr>
          <w:rFonts w:ascii="Times New Roman" w:hAnsi="Times New Roman" w:cs="Times New Roman"/>
          <w:sz w:val="20"/>
          <w:szCs w:val="20"/>
        </w:rPr>
        <w:t xml:space="preserve">), dias de pesca (número de dias em que a frota ficou no mar pescando), captura (quantidade de peixes batata capturados, em kg) e 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cpue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(captura por unidade de esforço, kg/dias de pesca). Considere que, quanto maior o valor das variáveis ``captura'' </w:t>
      </w:r>
      <w:proofErr w:type="gramStart"/>
      <w:r w:rsidRPr="00EC753B">
        <w:rPr>
          <w:rFonts w:ascii="Times New Roman" w:hAnsi="Times New Roman" w:cs="Times New Roman"/>
          <w:sz w:val="20"/>
          <w:szCs w:val="20"/>
        </w:rPr>
        <w:t>e `</w:t>
      </w:r>
      <w:proofErr w:type="gramEnd"/>
      <w:r w:rsidRPr="00EC753B">
        <w:rPr>
          <w:rFonts w:ascii="Times New Roman" w:hAnsi="Times New Roman" w:cs="Times New Roman"/>
          <w:sz w:val="20"/>
          <w:szCs w:val="20"/>
        </w:rPr>
        <w:t xml:space="preserve">`CPUE'', melhor o desempenho. Vamos considerar que as variáveis ``frota'', ``ano'' </w:t>
      </w:r>
      <w:proofErr w:type="gramStart"/>
      <w:r w:rsidRPr="00EC753B">
        <w:rPr>
          <w:rFonts w:ascii="Times New Roman" w:hAnsi="Times New Roman" w:cs="Times New Roman"/>
          <w:sz w:val="20"/>
          <w:szCs w:val="20"/>
        </w:rPr>
        <w:t>e `</w:t>
      </w:r>
      <w:proofErr w:type="gramEnd"/>
      <w:r w:rsidRPr="00EC753B">
        <w:rPr>
          <w:rFonts w:ascii="Times New Roman" w:hAnsi="Times New Roman" w:cs="Times New Roman"/>
          <w:sz w:val="20"/>
          <w:szCs w:val="20"/>
        </w:rPr>
        <w:t>`trimestre'' são qualitativas nominais, que a variável ``dias'' é quantitativa discreta e que as variáveis ``latitude'', ``longitude'', ``captura'' e ``CPUE'' são quantitativas contínuas.</w:t>
      </w:r>
      <w:r w:rsidR="00EC753B">
        <w:rPr>
          <w:rFonts w:ascii="Times New Roman" w:hAnsi="Times New Roman" w:cs="Times New Roman"/>
          <w:sz w:val="20"/>
          <w:szCs w:val="20"/>
        </w:rPr>
        <w:t xml:space="preserve"> Mais detalhes podem ser encontrados em Paula e Oshiro (2001) e Paula (2013)</w:t>
      </w:r>
      <w:r w:rsidR="00E51931">
        <w:rPr>
          <w:rFonts w:ascii="Times New Roman" w:hAnsi="Times New Roman" w:cs="Times New Roman"/>
          <w:sz w:val="20"/>
          <w:szCs w:val="20"/>
        </w:rPr>
        <w:t>.</w:t>
      </w:r>
    </w:p>
    <w:p w:rsidR="00856EC6" w:rsidRPr="00EC753B" w:rsidRDefault="00856EC6" w:rsidP="004B0807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O objetivo principal é analisar, através de medidas resumo e gráficos apropriados, todas as variáveis pertencentes ao banco de dados, de forma individual e bivariada (todos os pares de variáveis).</w:t>
      </w:r>
      <w:r w:rsidR="00EC753B">
        <w:rPr>
          <w:rFonts w:ascii="Times New Roman" w:hAnsi="Times New Roman" w:cs="Times New Roman"/>
          <w:sz w:val="20"/>
          <w:szCs w:val="20"/>
        </w:rPr>
        <w:t xml:space="preserve"> Mais detalhes sobre as metodologias de análise descritiva utilizadas neste relatório podem ser encontradas em </w:t>
      </w:r>
      <w:proofErr w:type="spellStart"/>
      <w:r w:rsidR="00EC753B">
        <w:rPr>
          <w:rFonts w:ascii="Times New Roman" w:hAnsi="Times New Roman" w:cs="Times New Roman"/>
          <w:sz w:val="20"/>
          <w:szCs w:val="20"/>
        </w:rPr>
        <w:t>Bussab</w:t>
      </w:r>
      <w:proofErr w:type="spellEnd"/>
      <w:r w:rsidR="00EC753B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="00EC753B">
        <w:rPr>
          <w:rFonts w:ascii="Times New Roman" w:hAnsi="Times New Roman" w:cs="Times New Roman"/>
          <w:sz w:val="20"/>
          <w:szCs w:val="20"/>
        </w:rPr>
        <w:t>Morettin</w:t>
      </w:r>
      <w:proofErr w:type="spellEnd"/>
      <w:r w:rsidR="00EC753B">
        <w:rPr>
          <w:rFonts w:ascii="Times New Roman" w:hAnsi="Times New Roman" w:cs="Times New Roman"/>
          <w:sz w:val="20"/>
          <w:szCs w:val="20"/>
        </w:rPr>
        <w:t xml:space="preserve"> (2010).</w:t>
      </w:r>
    </w:p>
    <w:p w:rsidR="00B00D9F" w:rsidRPr="00EC753B" w:rsidRDefault="00B00D9F" w:rsidP="004B0807">
      <w:pPr>
        <w:pStyle w:val="PargrafodaLista"/>
        <w:spacing w:line="480" w:lineRule="auto"/>
        <w:ind w:left="1416"/>
        <w:rPr>
          <w:rFonts w:ascii="Times New Roman" w:hAnsi="Times New Roman" w:cs="Times New Roman"/>
          <w:sz w:val="20"/>
          <w:szCs w:val="20"/>
        </w:rPr>
      </w:pPr>
    </w:p>
    <w:p w:rsidR="00041ECF" w:rsidRPr="00EC753B" w:rsidRDefault="00041ECF" w:rsidP="004B0807">
      <w:pPr>
        <w:pStyle w:val="Pargrafoda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 xml:space="preserve">Análise </w:t>
      </w:r>
      <w:r w:rsidR="005649B1" w:rsidRPr="00EC753B">
        <w:rPr>
          <w:rFonts w:ascii="Times New Roman" w:hAnsi="Times New Roman" w:cs="Times New Roman"/>
          <w:sz w:val="20"/>
          <w:szCs w:val="20"/>
        </w:rPr>
        <w:t xml:space="preserve">gráfica </w:t>
      </w:r>
      <w:r w:rsidRPr="00EC753B">
        <w:rPr>
          <w:rFonts w:ascii="Times New Roman" w:hAnsi="Times New Roman" w:cs="Times New Roman"/>
          <w:sz w:val="20"/>
          <w:szCs w:val="20"/>
        </w:rPr>
        <w:t>de cada variável individualmente</w:t>
      </w:r>
    </w:p>
    <w:p w:rsidR="00041ECF" w:rsidRPr="00EC753B" w:rsidRDefault="00041ECF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041ECF" w:rsidRPr="00EC753B" w:rsidRDefault="00041ECF" w:rsidP="004B0807">
      <w:pPr>
        <w:pStyle w:val="PargrafodaLista"/>
        <w:spacing w:line="480" w:lineRule="auto"/>
        <w:ind w:firstLine="696"/>
        <w:jc w:val="both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A</w:t>
      </w:r>
      <w:r w:rsidR="00B00D9F" w:rsidRPr="00EC753B">
        <w:rPr>
          <w:rFonts w:ascii="Times New Roman" w:hAnsi="Times New Roman" w:cs="Times New Roman"/>
          <w:sz w:val="20"/>
          <w:szCs w:val="20"/>
        </w:rPr>
        <w:t>s</w:t>
      </w:r>
      <w:r w:rsidRPr="00EC753B">
        <w:rPr>
          <w:rFonts w:ascii="Times New Roman" w:hAnsi="Times New Roman" w:cs="Times New Roman"/>
          <w:sz w:val="20"/>
          <w:szCs w:val="20"/>
        </w:rPr>
        <w:t xml:space="preserve"> Figuras de 1 a 5 apresentam os histogramas das variáveis quantitati</w:t>
      </w:r>
      <w:r w:rsidR="005649B1" w:rsidRPr="00EC753B">
        <w:rPr>
          <w:rFonts w:ascii="Times New Roman" w:hAnsi="Times New Roman" w:cs="Times New Roman"/>
          <w:sz w:val="20"/>
          <w:szCs w:val="20"/>
        </w:rPr>
        <w:t>vas enquanto que as Figuras de 6 a 10</w:t>
      </w:r>
      <w:r w:rsidRPr="00EC753B">
        <w:rPr>
          <w:rFonts w:ascii="Times New Roman" w:hAnsi="Times New Roman" w:cs="Times New Roman"/>
          <w:sz w:val="20"/>
          <w:szCs w:val="20"/>
        </w:rPr>
        <w:t xml:space="preserve"> apresentam os 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boxplots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para as referidas variáveis. Podemos perceber um comportamento fortemente assimétrico positivo para as variáveis CPUE e </w:t>
      </w:r>
      <w:proofErr w:type="gramStart"/>
      <w:r w:rsidRPr="00EC753B">
        <w:rPr>
          <w:rFonts w:ascii="Times New Roman" w:hAnsi="Times New Roman" w:cs="Times New Roman"/>
          <w:sz w:val="20"/>
          <w:szCs w:val="20"/>
        </w:rPr>
        <w:t>captura,</w:t>
      </w:r>
      <w:proofErr w:type="gramEnd"/>
      <w:r w:rsidRPr="00EC753B">
        <w:rPr>
          <w:rFonts w:ascii="Times New Roman" w:hAnsi="Times New Roman" w:cs="Times New Roman"/>
          <w:sz w:val="20"/>
          <w:szCs w:val="20"/>
        </w:rPr>
        <w:t xml:space="preserve"> levemente assimétrico positivo para a variável </w:t>
      </w:r>
      <w:r w:rsidR="00B2027F" w:rsidRPr="00EC753B">
        <w:rPr>
          <w:rFonts w:ascii="Times New Roman" w:hAnsi="Times New Roman" w:cs="Times New Roman"/>
          <w:sz w:val="20"/>
          <w:szCs w:val="20"/>
        </w:rPr>
        <w:t>dias de pesca</w:t>
      </w:r>
      <w:r w:rsidR="00856EC6" w:rsidRPr="00EC753B">
        <w:rPr>
          <w:rFonts w:ascii="Times New Roman" w:hAnsi="Times New Roman" w:cs="Times New Roman"/>
          <w:sz w:val="20"/>
          <w:szCs w:val="20"/>
        </w:rPr>
        <w:t xml:space="preserve"> através do histograma (embora o </w:t>
      </w:r>
      <w:proofErr w:type="spellStart"/>
      <w:r w:rsidR="00856EC6" w:rsidRPr="00EC753B">
        <w:rPr>
          <w:rFonts w:ascii="Times New Roman" w:hAnsi="Times New Roman" w:cs="Times New Roman"/>
          <w:sz w:val="20"/>
          <w:szCs w:val="20"/>
        </w:rPr>
        <w:t>boxplot</w:t>
      </w:r>
      <w:proofErr w:type="spellEnd"/>
      <w:r w:rsidR="00856EC6" w:rsidRPr="00EC753B">
        <w:rPr>
          <w:rFonts w:ascii="Times New Roman" w:hAnsi="Times New Roman" w:cs="Times New Roman"/>
          <w:sz w:val="20"/>
          <w:szCs w:val="20"/>
        </w:rPr>
        <w:t xml:space="preserve"> aponte um comportamento, aparentemente, simétrico)</w:t>
      </w:r>
      <w:r w:rsidRPr="00EC753B">
        <w:rPr>
          <w:rFonts w:ascii="Times New Roman" w:hAnsi="Times New Roman" w:cs="Times New Roman"/>
          <w:sz w:val="20"/>
          <w:szCs w:val="20"/>
        </w:rPr>
        <w:t>, fortemente assimétrico negativo para a variável longitude e, em princípio, levemente assimétrico negativo para a variável latitude. As variáveis CPUE e cap</w:t>
      </w:r>
      <w:r w:rsidR="00B00D9F" w:rsidRPr="00EC753B">
        <w:rPr>
          <w:rFonts w:ascii="Times New Roman" w:hAnsi="Times New Roman" w:cs="Times New Roman"/>
          <w:sz w:val="20"/>
          <w:szCs w:val="20"/>
        </w:rPr>
        <w:t xml:space="preserve">tura apresentam alguns </w:t>
      </w:r>
      <w:proofErr w:type="spellStart"/>
      <w:r w:rsidR="00B00D9F" w:rsidRPr="00EC753B">
        <w:rPr>
          <w:rFonts w:ascii="Times New Roman" w:hAnsi="Times New Roman" w:cs="Times New Roman"/>
          <w:sz w:val="20"/>
          <w:szCs w:val="20"/>
        </w:rPr>
        <w:t>outliers</w:t>
      </w:r>
      <w:proofErr w:type="spellEnd"/>
      <w:r w:rsidR="00B00D9F" w:rsidRPr="00EC753B">
        <w:rPr>
          <w:rFonts w:ascii="Times New Roman" w:hAnsi="Times New Roman" w:cs="Times New Roman"/>
          <w:sz w:val="20"/>
          <w:szCs w:val="20"/>
        </w:rPr>
        <w:t>;</w:t>
      </w:r>
      <w:r w:rsidRPr="00EC753B">
        <w:rPr>
          <w:rFonts w:ascii="Times New Roman" w:hAnsi="Times New Roman" w:cs="Times New Roman"/>
          <w:sz w:val="20"/>
          <w:szCs w:val="20"/>
        </w:rPr>
        <w:t xml:space="preserve"> a variável longitude apresenta diversos deles</w:t>
      </w:r>
      <w:r w:rsidR="00B00D9F" w:rsidRPr="00EC753B">
        <w:rPr>
          <w:rFonts w:ascii="Times New Roman" w:hAnsi="Times New Roman" w:cs="Times New Roman"/>
          <w:sz w:val="20"/>
          <w:szCs w:val="20"/>
        </w:rPr>
        <w:t xml:space="preserve">, enquanto que </w:t>
      </w:r>
      <w:proofErr w:type="gramStart"/>
      <w:r w:rsidR="00B00D9F" w:rsidRPr="00EC753B">
        <w:rPr>
          <w:rFonts w:ascii="Times New Roman" w:hAnsi="Times New Roman" w:cs="Times New Roman"/>
          <w:sz w:val="20"/>
          <w:szCs w:val="20"/>
        </w:rPr>
        <w:t>as variáveis</w:t>
      </w:r>
      <w:r w:rsidRPr="00EC753B">
        <w:rPr>
          <w:rFonts w:ascii="Times New Roman" w:hAnsi="Times New Roman" w:cs="Times New Roman"/>
          <w:sz w:val="20"/>
          <w:szCs w:val="20"/>
        </w:rPr>
        <w:t xml:space="preserve"> dias</w:t>
      </w:r>
      <w:proofErr w:type="gramEnd"/>
      <w:r w:rsidRPr="00EC753B">
        <w:rPr>
          <w:rFonts w:ascii="Times New Roman" w:hAnsi="Times New Roman" w:cs="Times New Roman"/>
          <w:sz w:val="20"/>
          <w:szCs w:val="20"/>
        </w:rPr>
        <w:t xml:space="preserve"> de pesca e longitude não apresentam tais observações. </w:t>
      </w:r>
    </w:p>
    <w:p w:rsidR="005649B1" w:rsidRPr="00EC753B" w:rsidRDefault="00B00D9F" w:rsidP="004B0807">
      <w:pPr>
        <w:pStyle w:val="PargrafodaLista"/>
        <w:spacing w:line="480" w:lineRule="auto"/>
        <w:ind w:firstLine="696"/>
        <w:jc w:val="both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lastRenderedPageBreak/>
        <w:t>Nas</w:t>
      </w:r>
      <w:r w:rsidR="005649B1" w:rsidRPr="00EC753B">
        <w:rPr>
          <w:rFonts w:ascii="Times New Roman" w:hAnsi="Times New Roman" w:cs="Times New Roman"/>
          <w:sz w:val="20"/>
          <w:szCs w:val="20"/>
        </w:rPr>
        <w:t xml:space="preserve"> Figuras de 11 a 13 </w:t>
      </w:r>
      <w:r w:rsidRPr="00EC753B">
        <w:rPr>
          <w:rFonts w:ascii="Times New Roman" w:hAnsi="Times New Roman" w:cs="Times New Roman"/>
          <w:sz w:val="20"/>
          <w:szCs w:val="20"/>
        </w:rPr>
        <w:t xml:space="preserve">encontram-se </w:t>
      </w:r>
      <w:r w:rsidR="005649B1" w:rsidRPr="00EC753B">
        <w:rPr>
          <w:rFonts w:ascii="Times New Roman" w:hAnsi="Times New Roman" w:cs="Times New Roman"/>
          <w:sz w:val="20"/>
          <w:szCs w:val="20"/>
        </w:rPr>
        <w:t xml:space="preserve">os gráficos de coluna para as variáveis qualitativas. Podemos perceber que o maior número de embarcações pertence à frota de Santos e foram monitoradas no terceiro trimestre. Percebe-se também um aumento no número monitorado de tais embarcações ao longo dos anos. Vê-se também que o menor número de embarcações foi </w:t>
      </w:r>
      <w:r w:rsidR="0088016E" w:rsidRPr="00EC753B">
        <w:rPr>
          <w:rFonts w:ascii="Times New Roman" w:hAnsi="Times New Roman" w:cs="Times New Roman"/>
          <w:sz w:val="20"/>
          <w:szCs w:val="20"/>
        </w:rPr>
        <w:t>estu</w:t>
      </w:r>
      <w:r w:rsidRPr="00EC753B">
        <w:rPr>
          <w:rFonts w:ascii="Times New Roman" w:hAnsi="Times New Roman" w:cs="Times New Roman"/>
          <w:sz w:val="20"/>
          <w:szCs w:val="20"/>
        </w:rPr>
        <w:t>dado</w:t>
      </w:r>
      <w:r w:rsidR="005649B1" w:rsidRPr="00EC753B">
        <w:rPr>
          <w:rFonts w:ascii="Times New Roman" w:hAnsi="Times New Roman" w:cs="Times New Roman"/>
          <w:sz w:val="20"/>
          <w:szCs w:val="20"/>
        </w:rPr>
        <w:t xml:space="preserve"> no primeiro trimestre e no ano de 1996. </w:t>
      </w:r>
    </w:p>
    <w:p w:rsidR="00041ECF" w:rsidRPr="00EC753B" w:rsidRDefault="00041ECF" w:rsidP="004B0807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15CD" w:rsidRPr="00EC753B" w:rsidRDefault="00B815CD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3CED02BF" wp14:editId="6B8F273C">
            <wp:extent cx="5485715" cy="3657143"/>
            <wp:effectExtent l="0" t="0" r="1270" b="63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101" w:rsidRPr="00EC753B" w:rsidRDefault="00CC110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1: Histograma da variável CPUE</w:t>
      </w:r>
    </w:p>
    <w:p w:rsidR="00D1257C" w:rsidRPr="00EC753B" w:rsidRDefault="00D1257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D1257C" w:rsidRPr="00EC753B" w:rsidRDefault="0094156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6DE11E6F" wp14:editId="7059690E">
            <wp:extent cx="5485715" cy="3657143"/>
            <wp:effectExtent l="0" t="0" r="127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101" w:rsidRPr="00EC753B" w:rsidRDefault="00CC110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2: Histograma da variável captura</w:t>
      </w:r>
    </w:p>
    <w:p w:rsidR="00CC1101" w:rsidRPr="00EC753B" w:rsidRDefault="00CC110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31202B1C" wp14:editId="3A228FBD">
            <wp:extent cx="5485715" cy="3657143"/>
            <wp:effectExtent l="0" t="0" r="1270" b="63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980" w:rsidRPr="00EC753B" w:rsidRDefault="00CC110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 xml:space="preserve">Figura 3: Histograma da </w:t>
      </w:r>
      <w:proofErr w:type="gramStart"/>
      <w:r w:rsidRPr="00EC753B">
        <w:rPr>
          <w:rFonts w:ascii="Times New Roman" w:hAnsi="Times New Roman" w:cs="Times New Roman"/>
          <w:sz w:val="20"/>
          <w:szCs w:val="20"/>
        </w:rPr>
        <w:t>variável dias</w:t>
      </w:r>
      <w:proofErr w:type="gramEnd"/>
      <w:r w:rsidRPr="00EC753B">
        <w:rPr>
          <w:rFonts w:ascii="Times New Roman" w:hAnsi="Times New Roman" w:cs="Times New Roman"/>
          <w:sz w:val="20"/>
          <w:szCs w:val="20"/>
        </w:rPr>
        <w:t xml:space="preserve"> de pesca</w:t>
      </w:r>
    </w:p>
    <w:p w:rsidR="00976980" w:rsidRPr="00EC753B" w:rsidRDefault="0094156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5AF112D6" wp14:editId="6D6C7907">
            <wp:extent cx="5485715" cy="3657143"/>
            <wp:effectExtent l="0" t="0" r="1270" b="63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101" w:rsidRPr="00EC753B" w:rsidRDefault="00CC110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4: Histograma da variável latitude</w:t>
      </w:r>
    </w:p>
    <w:p w:rsidR="0094156A" w:rsidRPr="00EC753B" w:rsidRDefault="0094156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756BE0D9" wp14:editId="469DE6D5">
            <wp:extent cx="5485715" cy="3657143"/>
            <wp:effectExtent l="0" t="0" r="1270" b="63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101" w:rsidRPr="00EC753B" w:rsidRDefault="00CC110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5: Histograma da variável longitude</w:t>
      </w:r>
    </w:p>
    <w:p w:rsidR="00976980" w:rsidRPr="00EC753B" w:rsidRDefault="00976980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32AD58EA" wp14:editId="3F38D330">
            <wp:extent cx="5400040" cy="3600235"/>
            <wp:effectExtent l="0" t="0" r="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101" w:rsidRPr="00EC753B" w:rsidRDefault="00CC110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6: Box-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da variável CPUE</w:t>
      </w:r>
    </w:p>
    <w:p w:rsidR="00976980" w:rsidRPr="00EC753B" w:rsidRDefault="00976980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020AAB89" wp14:editId="6E636B1A">
            <wp:extent cx="5400040" cy="3600235"/>
            <wp:effectExtent l="0" t="0" r="0" b="63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AC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7: Box-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da variável captura</w:t>
      </w:r>
    </w:p>
    <w:p w:rsidR="00682FAC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7710B776" wp14:editId="575B13BD">
            <wp:extent cx="5400040" cy="3600235"/>
            <wp:effectExtent l="0" t="0" r="0" b="63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AC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8: Box-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da </w:t>
      </w:r>
      <w:proofErr w:type="gramStart"/>
      <w:r w:rsidRPr="00EC753B">
        <w:rPr>
          <w:rFonts w:ascii="Times New Roman" w:hAnsi="Times New Roman" w:cs="Times New Roman"/>
          <w:sz w:val="20"/>
          <w:szCs w:val="20"/>
        </w:rPr>
        <w:t>variável dias</w:t>
      </w:r>
      <w:proofErr w:type="gramEnd"/>
      <w:r w:rsidRPr="00EC753B">
        <w:rPr>
          <w:rFonts w:ascii="Times New Roman" w:hAnsi="Times New Roman" w:cs="Times New Roman"/>
          <w:sz w:val="20"/>
          <w:szCs w:val="20"/>
        </w:rPr>
        <w:t xml:space="preserve"> de pesca</w:t>
      </w:r>
    </w:p>
    <w:p w:rsidR="00976980" w:rsidRPr="00EC753B" w:rsidRDefault="00976980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5C112CD3" wp14:editId="19F17B76">
            <wp:extent cx="5400040" cy="3600235"/>
            <wp:effectExtent l="0" t="0" r="0" b="63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AC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9: Box-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da variável longitude</w:t>
      </w:r>
    </w:p>
    <w:p w:rsidR="00976980" w:rsidRPr="00EC753B" w:rsidRDefault="00976980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601A2B6B" wp14:editId="670081A2">
            <wp:extent cx="5400040" cy="3600235"/>
            <wp:effectExtent l="0" t="0" r="0" b="63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AC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10: Box-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da variável latitude</w:t>
      </w:r>
    </w:p>
    <w:p w:rsidR="0094156A" w:rsidRPr="00EC753B" w:rsidRDefault="0094156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197A14EC" wp14:editId="7B8158E1">
            <wp:extent cx="5485715" cy="3657143"/>
            <wp:effectExtent l="0" t="0" r="1270" b="63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AC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 xml:space="preserve">Figura </w:t>
      </w:r>
      <w:proofErr w:type="gramStart"/>
      <w:r w:rsidRPr="00EC753B">
        <w:rPr>
          <w:rFonts w:ascii="Times New Roman" w:hAnsi="Times New Roman" w:cs="Times New Roman"/>
          <w:sz w:val="20"/>
          <w:szCs w:val="20"/>
        </w:rPr>
        <w:t>11 :</w:t>
      </w:r>
      <w:proofErr w:type="gramEnd"/>
      <w:r w:rsidRPr="00EC753B">
        <w:rPr>
          <w:rFonts w:ascii="Times New Roman" w:hAnsi="Times New Roman" w:cs="Times New Roman"/>
          <w:sz w:val="20"/>
          <w:szCs w:val="20"/>
        </w:rPr>
        <w:t xml:space="preserve"> Gráfico de colunas da variável frota</w:t>
      </w:r>
    </w:p>
    <w:p w:rsidR="0094156A" w:rsidRPr="00EC753B" w:rsidRDefault="0094156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2C3BA3F4" wp14:editId="070D96FE">
            <wp:extent cx="5485715" cy="3657143"/>
            <wp:effectExtent l="0" t="0" r="1270" b="63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AC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 xml:space="preserve">Figura </w:t>
      </w:r>
      <w:proofErr w:type="gramStart"/>
      <w:r w:rsidRPr="00EC753B">
        <w:rPr>
          <w:rFonts w:ascii="Times New Roman" w:hAnsi="Times New Roman" w:cs="Times New Roman"/>
          <w:sz w:val="20"/>
          <w:szCs w:val="20"/>
        </w:rPr>
        <w:t>12 :</w:t>
      </w:r>
      <w:proofErr w:type="gramEnd"/>
      <w:r w:rsidRPr="00EC753B">
        <w:rPr>
          <w:rFonts w:ascii="Times New Roman" w:hAnsi="Times New Roman" w:cs="Times New Roman"/>
          <w:sz w:val="20"/>
          <w:szCs w:val="20"/>
        </w:rPr>
        <w:t xml:space="preserve"> Gráfico de colunas da variável ano</w:t>
      </w:r>
    </w:p>
    <w:p w:rsidR="0094156A" w:rsidRPr="00EC753B" w:rsidRDefault="0094156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2F664F76" wp14:editId="03033CC2">
            <wp:extent cx="5485715" cy="3657143"/>
            <wp:effectExtent l="0" t="0" r="1270" b="63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AC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 xml:space="preserve">Figura </w:t>
      </w:r>
      <w:proofErr w:type="gramStart"/>
      <w:r w:rsidRPr="00EC753B">
        <w:rPr>
          <w:rFonts w:ascii="Times New Roman" w:hAnsi="Times New Roman" w:cs="Times New Roman"/>
          <w:sz w:val="20"/>
          <w:szCs w:val="20"/>
        </w:rPr>
        <w:t>13 :</w:t>
      </w:r>
      <w:proofErr w:type="gramEnd"/>
      <w:r w:rsidRPr="00EC753B">
        <w:rPr>
          <w:rFonts w:ascii="Times New Roman" w:hAnsi="Times New Roman" w:cs="Times New Roman"/>
          <w:sz w:val="20"/>
          <w:szCs w:val="20"/>
        </w:rPr>
        <w:t xml:space="preserve"> Gráfico de colunas da variável trimestre</w:t>
      </w:r>
    </w:p>
    <w:p w:rsidR="005649B1" w:rsidRPr="00EC753B" w:rsidRDefault="005649B1" w:rsidP="004B0807">
      <w:pPr>
        <w:pStyle w:val="Pargrafoda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lastRenderedPageBreak/>
        <w:t>Medi</w:t>
      </w:r>
      <w:r w:rsidR="00C07558" w:rsidRPr="00EC753B">
        <w:rPr>
          <w:rFonts w:ascii="Times New Roman" w:hAnsi="Times New Roman" w:cs="Times New Roman"/>
          <w:sz w:val="20"/>
          <w:szCs w:val="20"/>
        </w:rPr>
        <w:t>d</w:t>
      </w:r>
      <w:r w:rsidRPr="00EC753B">
        <w:rPr>
          <w:rFonts w:ascii="Times New Roman" w:hAnsi="Times New Roman" w:cs="Times New Roman"/>
          <w:sz w:val="20"/>
          <w:szCs w:val="20"/>
        </w:rPr>
        <w:t>as resumo de cada variável individualmente</w:t>
      </w:r>
    </w:p>
    <w:p w:rsidR="005649B1" w:rsidRPr="00EC753B" w:rsidRDefault="005649B1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C07558" w:rsidRPr="00EC753B" w:rsidRDefault="005649B1" w:rsidP="004B0807">
      <w:pPr>
        <w:spacing w:line="480" w:lineRule="auto"/>
        <w:ind w:left="720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As Tabelas de 1 a 3 apresentam as distribuições de frequências das variáveis qualitativas as quais sugerem as mesmas conclusões dos gráficos de colunas</w:t>
      </w:r>
      <w:r w:rsidR="00C07558" w:rsidRPr="00EC753B">
        <w:rPr>
          <w:rFonts w:ascii="Times New Roman" w:hAnsi="Times New Roman" w:cs="Times New Roman"/>
          <w:sz w:val="20"/>
          <w:szCs w:val="20"/>
        </w:rPr>
        <w:t xml:space="preserve"> (Figuras de 11 a 13)</w:t>
      </w:r>
      <w:r w:rsidRPr="00EC753B">
        <w:rPr>
          <w:rFonts w:ascii="Times New Roman" w:hAnsi="Times New Roman" w:cs="Times New Roman"/>
          <w:sz w:val="20"/>
          <w:szCs w:val="20"/>
        </w:rPr>
        <w:t>, como esperado.</w:t>
      </w:r>
    </w:p>
    <w:p w:rsidR="005649B1" w:rsidRPr="00EC753B" w:rsidRDefault="005649B1" w:rsidP="004B0807">
      <w:pPr>
        <w:spacing w:line="480" w:lineRule="auto"/>
        <w:ind w:left="720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 xml:space="preserve">A Tabela 4 apresenta as medidas resumo das variáveis quantitativas. Em média </w:t>
      </w:r>
      <w:r w:rsidR="00C07558" w:rsidRPr="00EC753B">
        <w:rPr>
          <w:rFonts w:ascii="Times New Roman" w:hAnsi="Times New Roman" w:cs="Times New Roman"/>
          <w:sz w:val="20"/>
          <w:szCs w:val="20"/>
        </w:rPr>
        <w:t xml:space="preserve">as </w:t>
      </w:r>
      <w:r w:rsidRPr="00EC753B">
        <w:rPr>
          <w:rFonts w:ascii="Times New Roman" w:hAnsi="Times New Roman" w:cs="Times New Roman"/>
          <w:sz w:val="20"/>
          <w:szCs w:val="20"/>
        </w:rPr>
        <w:t xml:space="preserve">embarcações permaneceram, aproximadamente, </w:t>
      </w:r>
      <w:proofErr w:type="gramStart"/>
      <w:r w:rsidRPr="00EC753B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EC753B">
        <w:rPr>
          <w:rFonts w:ascii="Times New Roman" w:hAnsi="Times New Roman" w:cs="Times New Roman"/>
          <w:sz w:val="20"/>
          <w:szCs w:val="20"/>
        </w:rPr>
        <w:t xml:space="preserve"> dias no mar, pescaram pouco mais de 1632 kg de peixe o que implica numa CPUE média de 196 kg/dias de pesca. </w:t>
      </w:r>
      <w:r w:rsidR="00644342" w:rsidRPr="00EC753B">
        <w:rPr>
          <w:rFonts w:ascii="Times New Roman" w:hAnsi="Times New Roman" w:cs="Times New Roman"/>
          <w:sz w:val="20"/>
          <w:szCs w:val="20"/>
        </w:rPr>
        <w:t>Em relação às variáveis CPUE, captura e dias</w:t>
      </w:r>
      <w:r w:rsidR="002D14F0" w:rsidRPr="00EC753B">
        <w:rPr>
          <w:rFonts w:ascii="Times New Roman" w:hAnsi="Times New Roman" w:cs="Times New Roman"/>
          <w:sz w:val="20"/>
          <w:szCs w:val="20"/>
        </w:rPr>
        <w:t xml:space="preserve"> de pesca</w:t>
      </w:r>
      <w:r w:rsidR="00644342" w:rsidRPr="00EC753B">
        <w:rPr>
          <w:rFonts w:ascii="Times New Roman" w:hAnsi="Times New Roman" w:cs="Times New Roman"/>
          <w:sz w:val="20"/>
          <w:szCs w:val="20"/>
        </w:rPr>
        <w:t xml:space="preserve">, as embarcações apresentaram elevada variabilidade, com </w:t>
      </w:r>
      <w:proofErr w:type="spellStart"/>
      <w:r w:rsidR="00644342" w:rsidRPr="00EC753B">
        <w:rPr>
          <w:rFonts w:ascii="Times New Roman" w:hAnsi="Times New Roman" w:cs="Times New Roman"/>
          <w:sz w:val="20"/>
          <w:szCs w:val="20"/>
        </w:rPr>
        <w:t>CV’s</w:t>
      </w:r>
      <w:proofErr w:type="spellEnd"/>
      <w:r w:rsidR="00644342" w:rsidRPr="00EC753B">
        <w:rPr>
          <w:rFonts w:ascii="Times New Roman" w:hAnsi="Times New Roman" w:cs="Times New Roman"/>
          <w:sz w:val="20"/>
          <w:szCs w:val="20"/>
        </w:rPr>
        <w:t xml:space="preserve"> respectivamente de 61,91%; 50,00% e 42,88%. Aproximadamente 75% das embarcações permaneceram no máximo 11 dias no mar, pescaram no máximo 1200 kg de peixe o que resulta numa CPUE de no máximo 250 kg/dias de captura. Vemos também as variáveis CPU</w:t>
      </w:r>
      <w:r w:rsidR="00C07558" w:rsidRPr="00EC753B">
        <w:rPr>
          <w:rFonts w:ascii="Times New Roman" w:hAnsi="Times New Roman" w:cs="Times New Roman"/>
          <w:sz w:val="20"/>
          <w:szCs w:val="20"/>
        </w:rPr>
        <w:t>E</w:t>
      </w:r>
      <w:r w:rsidR="00644342" w:rsidRPr="00EC753B">
        <w:rPr>
          <w:rFonts w:ascii="Times New Roman" w:hAnsi="Times New Roman" w:cs="Times New Roman"/>
          <w:sz w:val="20"/>
          <w:szCs w:val="20"/>
        </w:rPr>
        <w:t xml:space="preserve"> e </w:t>
      </w:r>
      <w:proofErr w:type="gramStart"/>
      <w:r w:rsidR="00644342" w:rsidRPr="00EC753B">
        <w:rPr>
          <w:rFonts w:ascii="Times New Roman" w:hAnsi="Times New Roman" w:cs="Times New Roman"/>
          <w:sz w:val="20"/>
          <w:szCs w:val="20"/>
        </w:rPr>
        <w:t>captura apresentam</w:t>
      </w:r>
      <w:proofErr w:type="gramEnd"/>
      <w:r w:rsidR="00644342" w:rsidRPr="00EC753B">
        <w:rPr>
          <w:rFonts w:ascii="Times New Roman" w:hAnsi="Times New Roman" w:cs="Times New Roman"/>
          <w:sz w:val="20"/>
          <w:szCs w:val="20"/>
        </w:rPr>
        <w:t xml:space="preserve"> assimetria fortemente positiva, enquanto que a variável número de dias apresenta simetria. Isto confirma o comportamento observado nos respectivos histogramas, Figuras de 1 a 3. Em relação às variáveis latitude e longitude vemos que ambas apresentaram variabilidade muito pequena com </w:t>
      </w:r>
      <w:proofErr w:type="spellStart"/>
      <w:r w:rsidR="00644342" w:rsidRPr="00EC753B">
        <w:rPr>
          <w:rFonts w:ascii="Times New Roman" w:hAnsi="Times New Roman" w:cs="Times New Roman"/>
          <w:sz w:val="20"/>
          <w:szCs w:val="20"/>
        </w:rPr>
        <w:t>CV’s</w:t>
      </w:r>
      <w:proofErr w:type="spellEnd"/>
      <w:r w:rsidR="00644342" w:rsidRPr="00EC753B">
        <w:rPr>
          <w:rFonts w:ascii="Times New Roman" w:hAnsi="Times New Roman" w:cs="Times New Roman"/>
          <w:sz w:val="20"/>
          <w:szCs w:val="20"/>
        </w:rPr>
        <w:t xml:space="preserve"> da ordem de 2,30% e 4,72%, respectivamente, o que é corroborado pela proximidade entre os valores mínimos e máximos de cada uma dessas variáveis.</w:t>
      </w:r>
    </w:p>
    <w:p w:rsidR="00644342" w:rsidRPr="00EC753B" w:rsidRDefault="00644342" w:rsidP="004B0807">
      <w:pPr>
        <w:spacing w:line="480" w:lineRule="auto"/>
        <w:ind w:left="720" w:firstLine="696"/>
        <w:jc w:val="both"/>
        <w:rPr>
          <w:rFonts w:ascii="Times New Roman" w:hAnsi="Times New Roman" w:cs="Times New Roman"/>
          <w:sz w:val="20"/>
          <w:szCs w:val="20"/>
        </w:rPr>
      </w:pPr>
    </w:p>
    <w:p w:rsidR="008A4C6E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ab/>
      </w:r>
      <w:r w:rsidRPr="00EC753B">
        <w:rPr>
          <w:rFonts w:ascii="Times New Roman" w:hAnsi="Times New Roman" w:cs="Times New Roman"/>
          <w:sz w:val="20"/>
          <w:szCs w:val="20"/>
        </w:rPr>
        <w:tab/>
      </w:r>
      <w:r w:rsidRPr="00EC753B">
        <w:rPr>
          <w:rFonts w:ascii="Times New Roman" w:hAnsi="Times New Roman" w:cs="Times New Roman"/>
          <w:sz w:val="20"/>
          <w:szCs w:val="20"/>
        </w:rPr>
        <w:tab/>
      </w:r>
      <w:r w:rsidRPr="00EC753B">
        <w:rPr>
          <w:rFonts w:ascii="Times New Roman" w:hAnsi="Times New Roman" w:cs="Times New Roman"/>
          <w:sz w:val="20"/>
          <w:szCs w:val="20"/>
        </w:rPr>
        <w:tab/>
        <w:t xml:space="preserve">     Tabela 1: Distribuição de frequências da variável frota</w:t>
      </w:r>
      <w:r w:rsidRPr="00EC753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1417"/>
        <w:gridCol w:w="1843"/>
      </w:tblGrid>
      <w:tr w:rsidR="008A4C6E" w:rsidRPr="00EC753B" w:rsidTr="008A4C6E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Frota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Frequência absoluta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Frequência relativa (%)</w:t>
            </w:r>
          </w:p>
        </w:tc>
      </w:tr>
      <w:tr w:rsidR="008A4C6E" w:rsidRPr="00EC753B" w:rsidTr="008A4C6E">
        <w:trPr>
          <w:jc w:val="center"/>
        </w:trPr>
        <w:tc>
          <w:tcPr>
            <w:tcW w:w="1828" w:type="dxa"/>
            <w:tcBorders>
              <w:top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8A4C6E" w:rsidRPr="00EC753B" w:rsidTr="008A4C6E">
        <w:trPr>
          <w:jc w:val="center"/>
        </w:trPr>
        <w:tc>
          <w:tcPr>
            <w:tcW w:w="1828" w:type="dxa"/>
            <w:tcBorders>
              <w:bottom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Ubatuba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:rsidR="008A4C6E" w:rsidRDefault="008A4C6E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51931" w:rsidRDefault="00E5193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51931" w:rsidRDefault="00E5193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51931" w:rsidRPr="00EC753B" w:rsidRDefault="00E5193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56EC6" w:rsidRPr="00EC753B" w:rsidRDefault="00856EC6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682FAC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EC753B">
        <w:rPr>
          <w:rFonts w:ascii="Times New Roman" w:hAnsi="Times New Roman" w:cs="Times New Roman"/>
          <w:sz w:val="20"/>
          <w:szCs w:val="20"/>
        </w:rPr>
        <w:tab/>
      </w:r>
      <w:r w:rsidRPr="00EC753B">
        <w:rPr>
          <w:rFonts w:ascii="Times New Roman" w:hAnsi="Times New Roman" w:cs="Times New Roman"/>
          <w:sz w:val="20"/>
          <w:szCs w:val="20"/>
        </w:rPr>
        <w:tab/>
      </w:r>
      <w:r w:rsidRPr="00EC753B">
        <w:rPr>
          <w:rFonts w:ascii="Times New Roman" w:hAnsi="Times New Roman" w:cs="Times New Roman"/>
          <w:sz w:val="20"/>
          <w:szCs w:val="20"/>
        </w:rPr>
        <w:tab/>
        <w:t xml:space="preserve">     Tabela 2: Distribuição de frequências da variável ano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1417"/>
        <w:gridCol w:w="1843"/>
      </w:tblGrid>
      <w:tr w:rsidR="008A4C6E" w:rsidRPr="00EC753B" w:rsidTr="00604F8A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Frequência absoluta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Frequência relativa (%)</w:t>
            </w:r>
          </w:p>
        </w:tc>
      </w:tr>
      <w:tr w:rsidR="008A4C6E" w:rsidRPr="00EC753B" w:rsidTr="00604F8A">
        <w:trPr>
          <w:jc w:val="center"/>
        </w:trPr>
        <w:tc>
          <w:tcPr>
            <w:tcW w:w="1828" w:type="dxa"/>
            <w:tcBorders>
              <w:top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</w:tr>
      <w:tr w:rsidR="008A4C6E" w:rsidRPr="00EC753B" w:rsidTr="00604F8A">
        <w:trPr>
          <w:jc w:val="center"/>
        </w:trPr>
        <w:tc>
          <w:tcPr>
            <w:tcW w:w="1828" w:type="dxa"/>
          </w:tcPr>
          <w:p w:rsidR="008A4C6E" w:rsidRPr="00EC753B" w:rsidRDefault="008A4C6E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417" w:type="dxa"/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12,82</w:t>
            </w:r>
          </w:p>
        </w:tc>
      </w:tr>
      <w:tr w:rsidR="008A4C6E" w:rsidRPr="00EC753B" w:rsidTr="00604F8A">
        <w:trPr>
          <w:jc w:val="center"/>
        </w:trPr>
        <w:tc>
          <w:tcPr>
            <w:tcW w:w="1828" w:type="dxa"/>
          </w:tcPr>
          <w:p w:rsidR="008A4C6E" w:rsidRPr="00EC753B" w:rsidRDefault="008A4C6E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417" w:type="dxa"/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14,74</w:t>
            </w:r>
          </w:p>
        </w:tc>
      </w:tr>
      <w:tr w:rsidR="008A4C6E" w:rsidRPr="00EC753B" w:rsidTr="00604F8A">
        <w:trPr>
          <w:jc w:val="center"/>
        </w:trPr>
        <w:tc>
          <w:tcPr>
            <w:tcW w:w="1828" w:type="dxa"/>
          </w:tcPr>
          <w:p w:rsidR="008A4C6E" w:rsidRPr="00EC753B" w:rsidRDefault="008A4C6E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417" w:type="dxa"/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20,51</w:t>
            </w:r>
          </w:p>
        </w:tc>
      </w:tr>
      <w:tr w:rsidR="008A4C6E" w:rsidRPr="00EC753B" w:rsidTr="00B956DA">
        <w:trPr>
          <w:jc w:val="center"/>
        </w:trPr>
        <w:tc>
          <w:tcPr>
            <w:tcW w:w="1828" w:type="dxa"/>
            <w:tcBorders>
              <w:bottom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37,82</w:t>
            </w:r>
          </w:p>
        </w:tc>
      </w:tr>
    </w:tbl>
    <w:p w:rsidR="008A4C6E" w:rsidRPr="00EC753B" w:rsidRDefault="008A4C6E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682FAC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ab/>
      </w:r>
      <w:r w:rsidRPr="00EC753B">
        <w:rPr>
          <w:rFonts w:ascii="Times New Roman" w:hAnsi="Times New Roman" w:cs="Times New Roman"/>
          <w:sz w:val="20"/>
          <w:szCs w:val="20"/>
        </w:rPr>
        <w:tab/>
      </w:r>
      <w:r w:rsidRPr="00EC753B">
        <w:rPr>
          <w:rFonts w:ascii="Times New Roman" w:hAnsi="Times New Roman" w:cs="Times New Roman"/>
          <w:sz w:val="20"/>
          <w:szCs w:val="20"/>
        </w:rPr>
        <w:tab/>
      </w:r>
      <w:r w:rsidRPr="00EC753B">
        <w:rPr>
          <w:rFonts w:ascii="Times New Roman" w:hAnsi="Times New Roman" w:cs="Times New Roman"/>
          <w:sz w:val="20"/>
          <w:szCs w:val="20"/>
        </w:rPr>
        <w:tab/>
        <w:t xml:space="preserve">     Tabela 3: Distribuição de frequências da variável trimestre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1417"/>
        <w:gridCol w:w="1843"/>
      </w:tblGrid>
      <w:tr w:rsidR="008A4C6E" w:rsidRPr="00EC753B" w:rsidTr="00B956DA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Trimestre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Frequência absoluta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Frequência relativa (%)</w:t>
            </w:r>
          </w:p>
        </w:tc>
      </w:tr>
      <w:tr w:rsidR="008A4C6E" w:rsidRPr="00EC753B" w:rsidTr="00B956DA">
        <w:trPr>
          <w:jc w:val="center"/>
        </w:trPr>
        <w:tc>
          <w:tcPr>
            <w:tcW w:w="1828" w:type="dxa"/>
            <w:tcBorders>
              <w:top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17,31</w:t>
            </w:r>
          </w:p>
        </w:tc>
      </w:tr>
      <w:tr w:rsidR="008A4C6E" w:rsidRPr="00EC753B" w:rsidTr="008A4C6E">
        <w:trPr>
          <w:jc w:val="center"/>
        </w:trPr>
        <w:tc>
          <w:tcPr>
            <w:tcW w:w="1828" w:type="dxa"/>
          </w:tcPr>
          <w:p w:rsidR="008A4C6E" w:rsidRPr="00EC753B" w:rsidRDefault="008A4C6E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25,64</w:t>
            </w:r>
          </w:p>
        </w:tc>
      </w:tr>
      <w:tr w:rsidR="008A4C6E" w:rsidRPr="00EC753B" w:rsidTr="008A4C6E">
        <w:trPr>
          <w:jc w:val="center"/>
        </w:trPr>
        <w:tc>
          <w:tcPr>
            <w:tcW w:w="1828" w:type="dxa"/>
          </w:tcPr>
          <w:p w:rsidR="008A4C6E" w:rsidRPr="00EC753B" w:rsidRDefault="008A4C6E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417" w:type="dxa"/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28,85</w:t>
            </w:r>
          </w:p>
        </w:tc>
      </w:tr>
      <w:tr w:rsidR="008A4C6E" w:rsidRPr="00EC753B" w:rsidTr="00B956DA">
        <w:trPr>
          <w:jc w:val="center"/>
        </w:trPr>
        <w:tc>
          <w:tcPr>
            <w:tcW w:w="1828" w:type="dxa"/>
            <w:tcBorders>
              <w:bottom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4C6E" w:rsidRPr="00EC753B" w:rsidRDefault="008A4C6E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28,21</w:t>
            </w:r>
          </w:p>
        </w:tc>
      </w:tr>
    </w:tbl>
    <w:p w:rsidR="008A4C6E" w:rsidRPr="00EC753B" w:rsidRDefault="008A4C6E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51931" w:rsidRDefault="00E5193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51931" w:rsidRDefault="00E5193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51931" w:rsidRDefault="00E5193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51931" w:rsidRDefault="00E5193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51931" w:rsidRDefault="00E5193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51931" w:rsidRDefault="00E5193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51931" w:rsidRDefault="00E5193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51931" w:rsidRDefault="00E5193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682FAC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lastRenderedPageBreak/>
        <w:t xml:space="preserve">            </w:t>
      </w:r>
      <w:r w:rsidR="00102276" w:rsidRPr="00EC753B">
        <w:rPr>
          <w:rFonts w:ascii="Times New Roman" w:hAnsi="Times New Roman" w:cs="Times New Roman"/>
          <w:sz w:val="20"/>
          <w:szCs w:val="20"/>
        </w:rPr>
        <w:t>Tabela 4</w:t>
      </w:r>
      <w:r w:rsidRPr="00EC753B">
        <w:rPr>
          <w:rFonts w:ascii="Times New Roman" w:hAnsi="Times New Roman" w:cs="Times New Roman"/>
          <w:sz w:val="20"/>
          <w:szCs w:val="20"/>
        </w:rPr>
        <w:t>: Medidas resumo das variáveis quantitativas</w:t>
      </w:r>
      <w:r w:rsidRPr="00EC753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5C35E2" w:rsidRPr="00EC753B" w:rsidTr="00682FAC">
        <w:trPr>
          <w:jc w:val="center"/>
        </w:trPr>
        <w:tc>
          <w:tcPr>
            <w:tcW w:w="1629" w:type="dxa"/>
            <w:tcBorders>
              <w:top w:val="single" w:sz="4" w:space="0" w:color="auto"/>
              <w:bottom w:val="nil"/>
            </w:tcBorders>
          </w:tcPr>
          <w:p w:rsidR="005C35E2" w:rsidRPr="00EC753B" w:rsidRDefault="005C35E2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C35E2" w:rsidRPr="00EC753B" w:rsidRDefault="005C35E2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Variável</w:t>
            </w:r>
          </w:p>
        </w:tc>
      </w:tr>
      <w:tr w:rsidR="00EE2418" w:rsidRPr="00EC753B" w:rsidTr="00682FAC">
        <w:trPr>
          <w:jc w:val="center"/>
        </w:trPr>
        <w:tc>
          <w:tcPr>
            <w:tcW w:w="1629" w:type="dxa"/>
            <w:tcBorders>
              <w:top w:val="nil"/>
              <w:bottom w:val="single" w:sz="4" w:space="0" w:color="auto"/>
            </w:tcBorders>
          </w:tcPr>
          <w:p w:rsidR="00EE2418" w:rsidRPr="00EC753B" w:rsidRDefault="00BE772E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Medida resumo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EE2418" w:rsidRPr="00EC753B" w:rsidRDefault="00EE2418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CPUE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EE2418" w:rsidRPr="00EC753B" w:rsidRDefault="00EE2418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Captura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EE2418" w:rsidRPr="00EC753B" w:rsidRDefault="00EE2418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Dias de pesca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EE2418" w:rsidRPr="00EC753B" w:rsidRDefault="00EE2418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Longitude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EE2418" w:rsidRPr="00EC753B" w:rsidRDefault="00EE2418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Latitude</w:t>
            </w:r>
          </w:p>
        </w:tc>
      </w:tr>
      <w:tr w:rsidR="00EE2418" w:rsidRPr="00EC753B" w:rsidTr="00682FAC">
        <w:trPr>
          <w:jc w:val="center"/>
        </w:trPr>
        <w:tc>
          <w:tcPr>
            <w:tcW w:w="1629" w:type="dxa"/>
            <w:tcBorders>
              <w:top w:val="single" w:sz="4" w:space="0" w:color="auto"/>
            </w:tcBorders>
          </w:tcPr>
          <w:p w:rsidR="00EE2418" w:rsidRPr="00EC753B" w:rsidRDefault="00EE2418" w:rsidP="004B0807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Média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195,55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1632,30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46,28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26,22</w:t>
            </w:r>
          </w:p>
        </w:tc>
      </w:tr>
      <w:tr w:rsidR="00EE2418" w:rsidRPr="00EC753B" w:rsidTr="00682FAC">
        <w:trPr>
          <w:jc w:val="center"/>
        </w:trPr>
        <w:tc>
          <w:tcPr>
            <w:tcW w:w="1629" w:type="dxa"/>
          </w:tcPr>
          <w:p w:rsidR="00EE2418" w:rsidRPr="00EC753B" w:rsidRDefault="00EE2418" w:rsidP="004B0807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DP</w:t>
            </w:r>
          </w:p>
        </w:tc>
        <w:tc>
          <w:tcPr>
            <w:tcW w:w="1629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121,06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1228,00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</w:tr>
      <w:tr w:rsidR="00EE2418" w:rsidRPr="00EC753B" w:rsidTr="00682FAC">
        <w:trPr>
          <w:jc w:val="center"/>
        </w:trPr>
        <w:tc>
          <w:tcPr>
            <w:tcW w:w="1629" w:type="dxa"/>
          </w:tcPr>
          <w:p w:rsidR="00EE2418" w:rsidRPr="00EC753B" w:rsidRDefault="00EE2418" w:rsidP="004B0807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Var.</w:t>
            </w:r>
          </w:p>
        </w:tc>
        <w:tc>
          <w:tcPr>
            <w:tcW w:w="1629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14656,17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1507962,90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12,97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</w:tr>
      <w:tr w:rsidR="00EE2418" w:rsidRPr="00EC753B" w:rsidTr="00682FAC">
        <w:trPr>
          <w:jc w:val="center"/>
        </w:trPr>
        <w:tc>
          <w:tcPr>
            <w:tcW w:w="1629" w:type="dxa"/>
          </w:tcPr>
          <w:p w:rsidR="00EE2418" w:rsidRPr="00EC753B" w:rsidRDefault="00EE2418" w:rsidP="004B0807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CV(%)</w:t>
            </w:r>
          </w:p>
        </w:tc>
        <w:tc>
          <w:tcPr>
            <w:tcW w:w="1629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61,91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42,88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4,72</w:t>
            </w:r>
          </w:p>
        </w:tc>
      </w:tr>
      <w:tr w:rsidR="00EE2418" w:rsidRPr="00EC753B" w:rsidTr="00682FAC">
        <w:trPr>
          <w:jc w:val="center"/>
        </w:trPr>
        <w:tc>
          <w:tcPr>
            <w:tcW w:w="1629" w:type="dxa"/>
          </w:tcPr>
          <w:p w:rsidR="00EE2418" w:rsidRPr="00EC753B" w:rsidRDefault="00EE2418" w:rsidP="004B0807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Min.</w:t>
            </w:r>
          </w:p>
        </w:tc>
        <w:tc>
          <w:tcPr>
            <w:tcW w:w="1629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43,75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41,25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23,25</w:t>
            </w:r>
          </w:p>
        </w:tc>
      </w:tr>
      <w:tr w:rsidR="00EE2418" w:rsidRPr="00EC753B" w:rsidTr="00682FAC">
        <w:trPr>
          <w:jc w:val="center"/>
        </w:trPr>
        <w:tc>
          <w:tcPr>
            <w:tcW w:w="1629" w:type="dxa"/>
          </w:tcPr>
          <w:p w:rsidR="00EE2418" w:rsidRPr="00EC753B" w:rsidRDefault="00EE2418" w:rsidP="004B0807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C75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o</w:t>
            </w: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q</w:t>
            </w:r>
          </w:p>
        </w:tc>
        <w:tc>
          <w:tcPr>
            <w:tcW w:w="1629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102,78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785,00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46,25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25,25</w:t>
            </w:r>
          </w:p>
        </w:tc>
      </w:tr>
      <w:tr w:rsidR="00EE2418" w:rsidRPr="00EC753B" w:rsidTr="00682FAC">
        <w:trPr>
          <w:jc w:val="center"/>
        </w:trPr>
        <w:tc>
          <w:tcPr>
            <w:tcW w:w="1629" w:type="dxa"/>
          </w:tcPr>
          <w:p w:rsidR="00EE2418" w:rsidRPr="00EC753B" w:rsidRDefault="00EE2418" w:rsidP="004B0807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Med.</w:t>
            </w:r>
          </w:p>
        </w:tc>
        <w:tc>
          <w:tcPr>
            <w:tcW w:w="1629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166,40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46,25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26,25</w:t>
            </w:r>
          </w:p>
        </w:tc>
      </w:tr>
      <w:tr w:rsidR="00EE2418" w:rsidRPr="00EC753B" w:rsidTr="00682FAC">
        <w:trPr>
          <w:jc w:val="center"/>
        </w:trPr>
        <w:tc>
          <w:tcPr>
            <w:tcW w:w="1629" w:type="dxa"/>
          </w:tcPr>
          <w:p w:rsidR="00EE2418" w:rsidRPr="00EC753B" w:rsidRDefault="00EE2418" w:rsidP="004B0807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C75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o</w:t>
            </w: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q</w:t>
            </w:r>
          </w:p>
        </w:tc>
        <w:tc>
          <w:tcPr>
            <w:tcW w:w="1629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2075,00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46,75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27,25</w:t>
            </w:r>
          </w:p>
        </w:tc>
      </w:tr>
      <w:tr w:rsidR="00EE2418" w:rsidRPr="00EC753B" w:rsidTr="00682FAC">
        <w:trPr>
          <w:jc w:val="center"/>
        </w:trPr>
        <w:tc>
          <w:tcPr>
            <w:tcW w:w="1629" w:type="dxa"/>
          </w:tcPr>
          <w:p w:rsidR="00EE2418" w:rsidRPr="00EC753B" w:rsidRDefault="00EE2418" w:rsidP="004B0807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Máximo</w:t>
            </w:r>
          </w:p>
        </w:tc>
        <w:tc>
          <w:tcPr>
            <w:tcW w:w="1629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6500,00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48,25</w:t>
            </w:r>
          </w:p>
        </w:tc>
        <w:tc>
          <w:tcPr>
            <w:tcW w:w="1630" w:type="dxa"/>
          </w:tcPr>
          <w:p w:rsidR="00EE2418" w:rsidRPr="00EC753B" w:rsidRDefault="00EE2418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28,25</w:t>
            </w:r>
          </w:p>
        </w:tc>
      </w:tr>
      <w:tr w:rsidR="00350A4B" w:rsidRPr="00EC753B" w:rsidTr="00682FAC">
        <w:trPr>
          <w:jc w:val="center"/>
        </w:trPr>
        <w:tc>
          <w:tcPr>
            <w:tcW w:w="1629" w:type="dxa"/>
          </w:tcPr>
          <w:p w:rsidR="00350A4B" w:rsidRPr="00EC753B" w:rsidRDefault="00350A4B" w:rsidP="004B0807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Amplitude</w:t>
            </w:r>
          </w:p>
        </w:tc>
        <w:tc>
          <w:tcPr>
            <w:tcW w:w="1629" w:type="dxa"/>
            <w:vAlign w:val="center"/>
          </w:tcPr>
          <w:p w:rsidR="00350A4B" w:rsidRPr="00EC753B" w:rsidRDefault="00350A4B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556,25</w:t>
            </w:r>
          </w:p>
        </w:tc>
        <w:tc>
          <w:tcPr>
            <w:tcW w:w="1630" w:type="dxa"/>
            <w:vAlign w:val="center"/>
          </w:tcPr>
          <w:p w:rsidR="00350A4B" w:rsidRPr="00EC753B" w:rsidRDefault="00350A4B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6450,00</w:t>
            </w:r>
          </w:p>
        </w:tc>
        <w:tc>
          <w:tcPr>
            <w:tcW w:w="1630" w:type="dxa"/>
            <w:vAlign w:val="center"/>
          </w:tcPr>
          <w:p w:rsidR="00350A4B" w:rsidRPr="00EC753B" w:rsidRDefault="00350A4B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630" w:type="dxa"/>
            <w:vAlign w:val="center"/>
          </w:tcPr>
          <w:p w:rsidR="00350A4B" w:rsidRPr="00EC753B" w:rsidRDefault="00350A4B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630" w:type="dxa"/>
            <w:vAlign w:val="center"/>
          </w:tcPr>
          <w:p w:rsidR="00350A4B" w:rsidRPr="00EC753B" w:rsidRDefault="00350A4B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7B133A" w:rsidRPr="00EC753B" w:rsidTr="00682FAC">
        <w:trPr>
          <w:jc w:val="center"/>
        </w:trPr>
        <w:tc>
          <w:tcPr>
            <w:tcW w:w="1629" w:type="dxa"/>
          </w:tcPr>
          <w:p w:rsidR="007B133A" w:rsidRPr="00EC753B" w:rsidRDefault="007B133A" w:rsidP="004B0807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b/>
                <w:sz w:val="20"/>
                <w:szCs w:val="20"/>
              </w:rPr>
              <w:t>Assimetria</w:t>
            </w:r>
          </w:p>
        </w:tc>
        <w:tc>
          <w:tcPr>
            <w:tcW w:w="1629" w:type="dxa"/>
          </w:tcPr>
          <w:p w:rsidR="007B133A" w:rsidRPr="00EC753B" w:rsidRDefault="007B133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630" w:type="dxa"/>
          </w:tcPr>
          <w:p w:rsidR="007B133A" w:rsidRPr="00EC753B" w:rsidRDefault="007B133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630" w:type="dxa"/>
          </w:tcPr>
          <w:p w:rsidR="007B133A" w:rsidRPr="00EC753B" w:rsidRDefault="007B133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-0,03</w:t>
            </w:r>
          </w:p>
        </w:tc>
        <w:tc>
          <w:tcPr>
            <w:tcW w:w="1630" w:type="dxa"/>
          </w:tcPr>
          <w:p w:rsidR="007B133A" w:rsidRPr="00EC753B" w:rsidRDefault="007B133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-2,27</w:t>
            </w:r>
          </w:p>
        </w:tc>
        <w:tc>
          <w:tcPr>
            <w:tcW w:w="1630" w:type="dxa"/>
          </w:tcPr>
          <w:p w:rsidR="007B133A" w:rsidRPr="00EC753B" w:rsidRDefault="007B133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-0,06</w:t>
            </w:r>
          </w:p>
        </w:tc>
      </w:tr>
    </w:tbl>
    <w:p w:rsidR="00EE2418" w:rsidRPr="00EC753B" w:rsidRDefault="00EE2418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644342" w:rsidRPr="00EC753B" w:rsidRDefault="00644342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644342" w:rsidRPr="00EC753B" w:rsidRDefault="00644342" w:rsidP="004B0807">
      <w:pPr>
        <w:pStyle w:val="Pargrafoda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 xml:space="preserve">Análise gráfica de cada variável quantitativa individualmente em função de cada variável qualitativa individualmente </w:t>
      </w:r>
    </w:p>
    <w:p w:rsidR="00644342" w:rsidRPr="00EC753B" w:rsidRDefault="00644342" w:rsidP="004B0807">
      <w:pPr>
        <w:pStyle w:val="PargrafodaList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342" w:rsidRPr="00EC753B" w:rsidRDefault="00644342" w:rsidP="004B0807">
      <w:pPr>
        <w:spacing w:line="480" w:lineRule="auto"/>
        <w:ind w:left="708" w:firstLine="348"/>
        <w:jc w:val="both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 xml:space="preserve">As Figuras de 14 a 18 apresentam os histogramas para cada variável quantitativa em função da variável </w:t>
      </w:r>
      <w:r w:rsidR="00873552" w:rsidRPr="00EC753B">
        <w:rPr>
          <w:rFonts w:ascii="Times New Roman" w:hAnsi="Times New Roman" w:cs="Times New Roman"/>
          <w:sz w:val="20"/>
          <w:szCs w:val="20"/>
        </w:rPr>
        <w:br/>
      </w:r>
      <w:r w:rsidRPr="00EC753B">
        <w:rPr>
          <w:rFonts w:ascii="Times New Roman" w:hAnsi="Times New Roman" w:cs="Times New Roman"/>
          <w:sz w:val="20"/>
          <w:szCs w:val="20"/>
        </w:rPr>
        <w:t xml:space="preserve">frota enquanto que as Figuras de 19 a 23 apresentam os respectivos 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boxplots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. </w:t>
      </w:r>
      <w:r w:rsidR="00873552" w:rsidRPr="00EC753B">
        <w:rPr>
          <w:rFonts w:ascii="Times New Roman" w:hAnsi="Times New Roman" w:cs="Times New Roman"/>
          <w:sz w:val="20"/>
          <w:szCs w:val="20"/>
        </w:rPr>
        <w:t>Os histogramas são relativamente diferentes</w:t>
      </w:r>
      <w:r w:rsidR="00D56BC7" w:rsidRPr="00EC753B">
        <w:rPr>
          <w:rFonts w:ascii="Times New Roman" w:hAnsi="Times New Roman" w:cs="Times New Roman"/>
          <w:sz w:val="20"/>
          <w:szCs w:val="20"/>
        </w:rPr>
        <w:t>, entre os grupos,</w:t>
      </w:r>
      <w:r w:rsidR="00873552" w:rsidRPr="00EC753B">
        <w:rPr>
          <w:rFonts w:ascii="Times New Roman" w:hAnsi="Times New Roman" w:cs="Times New Roman"/>
          <w:sz w:val="20"/>
          <w:szCs w:val="20"/>
        </w:rPr>
        <w:t xml:space="preserve"> bem como os </w:t>
      </w:r>
      <w:proofErr w:type="gramStart"/>
      <w:r w:rsidR="000C29F8" w:rsidRPr="00EC753B">
        <w:rPr>
          <w:rFonts w:ascii="Times New Roman" w:hAnsi="Times New Roman" w:cs="Times New Roman"/>
          <w:sz w:val="20"/>
          <w:szCs w:val="20"/>
        </w:rPr>
        <w:t>box</w:t>
      </w:r>
      <w:proofErr w:type="gramEnd"/>
      <w:r w:rsidR="000C29F8" w:rsidRPr="00EC753B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0C29F8" w:rsidRPr="00EC753B">
        <w:rPr>
          <w:rFonts w:ascii="Times New Roman" w:hAnsi="Times New Roman" w:cs="Times New Roman"/>
          <w:sz w:val="20"/>
          <w:szCs w:val="20"/>
        </w:rPr>
        <w:t>plots</w:t>
      </w:r>
      <w:proofErr w:type="spellEnd"/>
      <w:r w:rsidR="00873552" w:rsidRPr="00EC753B">
        <w:rPr>
          <w:rFonts w:ascii="Times New Roman" w:hAnsi="Times New Roman" w:cs="Times New Roman"/>
          <w:sz w:val="20"/>
          <w:szCs w:val="20"/>
        </w:rPr>
        <w:t>. Podemos ver que a frota de Santos apresenta um melhor desempenho em relação às variáveis CPUE e captura, com maiores números de embarcações apresentando maiores v</w:t>
      </w:r>
      <w:r w:rsidR="002D14F0" w:rsidRPr="00EC753B">
        <w:rPr>
          <w:rFonts w:ascii="Times New Roman" w:hAnsi="Times New Roman" w:cs="Times New Roman"/>
          <w:sz w:val="20"/>
          <w:szCs w:val="20"/>
        </w:rPr>
        <w:t xml:space="preserve">alores para elas. Em relação à variável dias </w:t>
      </w:r>
      <w:r w:rsidR="00873552" w:rsidRPr="00EC753B">
        <w:rPr>
          <w:rFonts w:ascii="Times New Roman" w:hAnsi="Times New Roman" w:cs="Times New Roman"/>
          <w:sz w:val="20"/>
          <w:szCs w:val="20"/>
        </w:rPr>
        <w:t xml:space="preserve">de </w:t>
      </w:r>
      <w:r w:rsidR="002D14F0" w:rsidRPr="00EC753B">
        <w:rPr>
          <w:rFonts w:ascii="Times New Roman" w:hAnsi="Times New Roman" w:cs="Times New Roman"/>
          <w:sz w:val="20"/>
          <w:szCs w:val="20"/>
        </w:rPr>
        <w:t>pesca</w:t>
      </w:r>
      <w:r w:rsidR="00873552" w:rsidRPr="00EC753B">
        <w:rPr>
          <w:rFonts w:ascii="Times New Roman" w:hAnsi="Times New Roman" w:cs="Times New Roman"/>
          <w:sz w:val="20"/>
          <w:szCs w:val="20"/>
        </w:rPr>
        <w:t xml:space="preserve"> vemos que os barcos da frota de Ubatuba apresentaram valores, essencialmente, entre </w:t>
      </w:r>
      <w:proofErr w:type="gramStart"/>
      <w:r w:rsidR="00873552" w:rsidRPr="00EC753B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873552" w:rsidRPr="00EC753B">
        <w:rPr>
          <w:rFonts w:ascii="Times New Roman" w:hAnsi="Times New Roman" w:cs="Times New Roman"/>
          <w:sz w:val="20"/>
          <w:szCs w:val="20"/>
        </w:rPr>
        <w:t xml:space="preserve"> e 14 dias, enquanto que para a frota de Santos os barcos apresentaram valores de 1 à 18 dias. Para quase todas as variáveis vemos a presença de pelo menos um </w:t>
      </w:r>
      <w:proofErr w:type="spellStart"/>
      <w:r w:rsidR="00873552" w:rsidRPr="00EC753B">
        <w:rPr>
          <w:rFonts w:ascii="Times New Roman" w:hAnsi="Times New Roman" w:cs="Times New Roman"/>
          <w:sz w:val="20"/>
          <w:szCs w:val="20"/>
        </w:rPr>
        <w:t>outlier</w:t>
      </w:r>
      <w:proofErr w:type="spellEnd"/>
      <w:r w:rsidR="00873552" w:rsidRPr="00EC753B">
        <w:rPr>
          <w:rFonts w:ascii="Times New Roman" w:hAnsi="Times New Roman" w:cs="Times New Roman"/>
          <w:sz w:val="20"/>
          <w:szCs w:val="20"/>
        </w:rPr>
        <w:t>, para pelo menos uma das frotas. Percebemos também que as latitudes e as longitudes relativas às regiões onde os barcos pescaram</w:t>
      </w:r>
      <w:r w:rsidR="00D708AC" w:rsidRPr="00EC753B">
        <w:rPr>
          <w:rFonts w:ascii="Times New Roman" w:hAnsi="Times New Roman" w:cs="Times New Roman"/>
          <w:sz w:val="20"/>
          <w:szCs w:val="20"/>
        </w:rPr>
        <w:t>,</w:t>
      </w:r>
      <w:r w:rsidR="00873552" w:rsidRPr="00EC753B">
        <w:rPr>
          <w:rFonts w:ascii="Times New Roman" w:hAnsi="Times New Roman" w:cs="Times New Roman"/>
          <w:sz w:val="20"/>
          <w:szCs w:val="20"/>
        </w:rPr>
        <w:t xml:space="preserve"> diferiram entre as frotas, ocorrendo uma concentração maior, em termos de número de embarcações, nas maiores latitudes e longitudes para a frota de Santos, quando comparada à frota de Ubatuba.</w:t>
      </w:r>
    </w:p>
    <w:p w:rsidR="00873552" w:rsidRPr="00EC753B" w:rsidRDefault="00873552" w:rsidP="004B0807">
      <w:pPr>
        <w:spacing w:line="480" w:lineRule="auto"/>
        <w:ind w:left="708" w:firstLine="348"/>
        <w:jc w:val="both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lastRenderedPageBreak/>
        <w:t xml:space="preserve">As Figuras de 24 </w:t>
      </w:r>
      <w:proofErr w:type="gramStart"/>
      <w:r w:rsidRPr="00EC753B">
        <w:rPr>
          <w:rFonts w:ascii="Times New Roman" w:hAnsi="Times New Roman" w:cs="Times New Roman"/>
          <w:sz w:val="20"/>
          <w:szCs w:val="20"/>
        </w:rPr>
        <w:t>à</w:t>
      </w:r>
      <w:proofErr w:type="gramEnd"/>
      <w:r w:rsidRPr="00EC753B">
        <w:rPr>
          <w:rFonts w:ascii="Times New Roman" w:hAnsi="Times New Roman" w:cs="Times New Roman"/>
          <w:sz w:val="20"/>
          <w:szCs w:val="20"/>
        </w:rPr>
        <w:t xml:space="preserve"> 33 apresentam os 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boxplots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de cada variável quantitativa em relação às demais variáveis qualitativas</w:t>
      </w:r>
      <w:r w:rsidR="00D708AC" w:rsidRPr="00EC753B">
        <w:rPr>
          <w:rFonts w:ascii="Times New Roman" w:hAnsi="Times New Roman" w:cs="Times New Roman"/>
          <w:sz w:val="20"/>
          <w:szCs w:val="20"/>
        </w:rPr>
        <w:t xml:space="preserve"> (ano e trimestre)</w:t>
      </w:r>
      <w:r w:rsidRPr="00EC753B">
        <w:rPr>
          <w:rFonts w:ascii="Times New Roman" w:hAnsi="Times New Roman" w:cs="Times New Roman"/>
          <w:sz w:val="20"/>
          <w:szCs w:val="20"/>
        </w:rPr>
        <w:t>, individualmente. Podem</w:t>
      </w:r>
      <w:r w:rsidR="00994BD6" w:rsidRPr="00EC753B">
        <w:rPr>
          <w:rFonts w:ascii="Times New Roman" w:hAnsi="Times New Roman" w:cs="Times New Roman"/>
          <w:sz w:val="20"/>
          <w:szCs w:val="20"/>
        </w:rPr>
        <w:t>os notar uma razoável oscilação</w:t>
      </w:r>
      <w:r w:rsidR="00D708AC" w:rsidRPr="00EC753B">
        <w:rPr>
          <w:rFonts w:ascii="Times New Roman" w:hAnsi="Times New Roman" w:cs="Times New Roman"/>
          <w:sz w:val="20"/>
          <w:szCs w:val="20"/>
        </w:rPr>
        <w:t xml:space="preserve"> das variáveis quantitativas, em termos de suas distribuições,</w:t>
      </w:r>
      <w:r w:rsidRPr="00EC753B">
        <w:rPr>
          <w:rFonts w:ascii="Times New Roman" w:hAnsi="Times New Roman" w:cs="Times New Roman"/>
          <w:sz w:val="20"/>
          <w:szCs w:val="20"/>
        </w:rPr>
        <w:t xml:space="preserve"> ao</w:t>
      </w:r>
      <w:r w:rsidR="00994BD6" w:rsidRPr="00EC753B">
        <w:rPr>
          <w:rFonts w:ascii="Times New Roman" w:hAnsi="Times New Roman" w:cs="Times New Roman"/>
          <w:sz w:val="20"/>
          <w:szCs w:val="20"/>
        </w:rPr>
        <w:t xml:space="preserve"> longo dos anos, com exceção da</w:t>
      </w:r>
      <w:r w:rsidRPr="00EC753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C753B">
        <w:rPr>
          <w:rFonts w:ascii="Times New Roman" w:hAnsi="Times New Roman" w:cs="Times New Roman"/>
          <w:sz w:val="20"/>
          <w:szCs w:val="20"/>
        </w:rPr>
        <w:t>variável dias</w:t>
      </w:r>
      <w:proofErr w:type="gramEnd"/>
      <w:r w:rsidR="002D14F0" w:rsidRPr="00EC753B">
        <w:rPr>
          <w:rFonts w:ascii="Times New Roman" w:hAnsi="Times New Roman" w:cs="Times New Roman"/>
          <w:sz w:val="20"/>
          <w:szCs w:val="20"/>
        </w:rPr>
        <w:t xml:space="preserve"> de pesca</w:t>
      </w:r>
      <w:r w:rsidRPr="00EC753B">
        <w:rPr>
          <w:rFonts w:ascii="Times New Roman" w:hAnsi="Times New Roman" w:cs="Times New Roman"/>
          <w:sz w:val="20"/>
          <w:szCs w:val="20"/>
        </w:rPr>
        <w:t>, a qual apresenta praticamente o mesmo padrão.</w:t>
      </w:r>
      <w:r w:rsidR="00994BD6" w:rsidRPr="00EC753B">
        <w:rPr>
          <w:rFonts w:ascii="Times New Roman" w:hAnsi="Times New Roman" w:cs="Times New Roman"/>
          <w:sz w:val="20"/>
          <w:szCs w:val="20"/>
        </w:rPr>
        <w:t xml:space="preserve"> Tal oscilação também é perceptível ao longo dos trimestres</w:t>
      </w:r>
      <w:proofErr w:type="gramStart"/>
      <w:r w:rsidR="00994BD6" w:rsidRPr="00EC753B">
        <w:rPr>
          <w:rFonts w:ascii="Times New Roman" w:hAnsi="Times New Roman" w:cs="Times New Roman"/>
          <w:sz w:val="20"/>
          <w:szCs w:val="20"/>
        </w:rPr>
        <w:t xml:space="preserve"> porém</w:t>
      </w:r>
      <w:proofErr w:type="gramEnd"/>
      <w:r w:rsidR="00994BD6" w:rsidRPr="00EC753B">
        <w:rPr>
          <w:rFonts w:ascii="Times New Roman" w:hAnsi="Times New Roman" w:cs="Times New Roman"/>
          <w:sz w:val="20"/>
          <w:szCs w:val="20"/>
        </w:rPr>
        <w:t>, com uma intensidade menor.</w:t>
      </w:r>
    </w:p>
    <w:p w:rsidR="00644342" w:rsidRPr="00EC753B" w:rsidRDefault="00644342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A4C6E" w:rsidRPr="00EC753B" w:rsidRDefault="00E02A84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2E3E9E9E" wp14:editId="3357D976">
            <wp:extent cx="5485715" cy="3657143"/>
            <wp:effectExtent l="0" t="0" r="1270" b="63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AC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14: Histograma da variável CPUE por frota</w:t>
      </w:r>
    </w:p>
    <w:p w:rsidR="00E02A84" w:rsidRPr="00EC753B" w:rsidRDefault="00E02A84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02A84" w:rsidRPr="00EC753B" w:rsidRDefault="00E02A84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02A84" w:rsidRPr="00EC753B" w:rsidRDefault="00E02A84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4C3E47FA" wp14:editId="0C5C1FEF">
            <wp:extent cx="5485715" cy="3657143"/>
            <wp:effectExtent l="0" t="0" r="1270" b="63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AC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15: Histograma da variável captura por frota</w:t>
      </w:r>
    </w:p>
    <w:p w:rsidR="00E02A84" w:rsidRPr="00EC753B" w:rsidRDefault="00E02A84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4541CCB2" wp14:editId="08569D56">
            <wp:extent cx="5485715" cy="3657143"/>
            <wp:effectExtent l="0" t="0" r="1270" b="63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AC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 xml:space="preserve">Figura 16: Histograma da </w:t>
      </w:r>
      <w:proofErr w:type="gramStart"/>
      <w:r w:rsidRPr="00EC753B">
        <w:rPr>
          <w:rFonts w:ascii="Times New Roman" w:hAnsi="Times New Roman" w:cs="Times New Roman"/>
          <w:sz w:val="20"/>
          <w:szCs w:val="20"/>
        </w:rPr>
        <w:t>variável dias</w:t>
      </w:r>
      <w:proofErr w:type="gramEnd"/>
      <w:r w:rsidRPr="00EC753B">
        <w:rPr>
          <w:rFonts w:ascii="Times New Roman" w:hAnsi="Times New Roman" w:cs="Times New Roman"/>
          <w:sz w:val="20"/>
          <w:szCs w:val="20"/>
        </w:rPr>
        <w:t xml:space="preserve"> de pesca por frota</w:t>
      </w:r>
    </w:p>
    <w:p w:rsidR="00E02A84" w:rsidRPr="00EC753B" w:rsidRDefault="00E02A84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7DDEA975" wp14:editId="6217D6B4">
            <wp:extent cx="5485715" cy="3657143"/>
            <wp:effectExtent l="0" t="0" r="1270" b="63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AC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17: Histograma da variável latitude por frota</w:t>
      </w:r>
    </w:p>
    <w:p w:rsidR="00E02A84" w:rsidRPr="00EC753B" w:rsidRDefault="00E02A84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47949221" wp14:editId="29B6D48E">
            <wp:extent cx="5485715" cy="3657143"/>
            <wp:effectExtent l="0" t="0" r="1270" b="63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AC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18: Histograma da variável latitude por frota</w:t>
      </w:r>
    </w:p>
    <w:p w:rsidR="005C35E2" w:rsidRPr="00EC753B" w:rsidRDefault="005C35E2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660519E2" wp14:editId="6CBEEC2F">
            <wp:extent cx="5485715" cy="3657143"/>
            <wp:effectExtent l="0" t="0" r="127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AC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19: Box-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da variável CPUE por frota</w:t>
      </w:r>
    </w:p>
    <w:p w:rsidR="005C35E2" w:rsidRPr="00EC753B" w:rsidRDefault="005C35E2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7377B54A" wp14:editId="5272DF94">
            <wp:extent cx="5485715" cy="3657143"/>
            <wp:effectExtent l="0" t="0" r="127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AC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20: Box-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da variável captura por frota</w:t>
      </w:r>
    </w:p>
    <w:p w:rsidR="005C35E2" w:rsidRPr="00EC753B" w:rsidRDefault="005C35E2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1BF808CF" wp14:editId="1576B116">
            <wp:extent cx="5485715" cy="3657143"/>
            <wp:effectExtent l="0" t="0" r="127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AC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21: Box-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da </w:t>
      </w:r>
      <w:proofErr w:type="gramStart"/>
      <w:r w:rsidRPr="00EC753B">
        <w:rPr>
          <w:rFonts w:ascii="Times New Roman" w:hAnsi="Times New Roman" w:cs="Times New Roman"/>
          <w:sz w:val="20"/>
          <w:szCs w:val="20"/>
        </w:rPr>
        <w:t>variável dias</w:t>
      </w:r>
      <w:proofErr w:type="gramEnd"/>
      <w:r w:rsidRPr="00EC753B">
        <w:rPr>
          <w:rFonts w:ascii="Times New Roman" w:hAnsi="Times New Roman" w:cs="Times New Roman"/>
          <w:sz w:val="20"/>
          <w:szCs w:val="20"/>
        </w:rPr>
        <w:t xml:space="preserve"> de pesca por frota</w:t>
      </w:r>
    </w:p>
    <w:p w:rsidR="005C35E2" w:rsidRPr="00EC753B" w:rsidRDefault="005C35E2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05746233" wp14:editId="5CE803C2">
            <wp:extent cx="5485715" cy="3657143"/>
            <wp:effectExtent l="0" t="0" r="127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AC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22: Box-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da variável latitude por frota</w:t>
      </w:r>
    </w:p>
    <w:p w:rsidR="005C35E2" w:rsidRPr="00EC753B" w:rsidRDefault="005C35E2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4BE52362" wp14:editId="308B54BF">
            <wp:extent cx="5485715" cy="3657143"/>
            <wp:effectExtent l="0" t="0" r="1270" b="63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AC" w:rsidRPr="00EC753B" w:rsidRDefault="00682FAC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23: Box-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da variável longitude por frota</w:t>
      </w:r>
    </w:p>
    <w:p w:rsidR="005C35E2" w:rsidRPr="00EC753B" w:rsidRDefault="005C35E2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6C3EFDAC" wp14:editId="4796AAF7">
            <wp:extent cx="5485715" cy="3657143"/>
            <wp:effectExtent l="0" t="0" r="1270" b="63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909" w:rsidRPr="00EC753B" w:rsidRDefault="000D3909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24: Box-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da variável CPUE por ano</w:t>
      </w:r>
    </w:p>
    <w:p w:rsidR="005C35E2" w:rsidRPr="00EC753B" w:rsidRDefault="005C35E2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7A29ACC1" wp14:editId="2BD55EF3">
            <wp:extent cx="5485715" cy="3657143"/>
            <wp:effectExtent l="0" t="0" r="1270" b="63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909" w:rsidRPr="00EC753B" w:rsidRDefault="000D3909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25: Box-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da variável captura por ano</w:t>
      </w:r>
    </w:p>
    <w:p w:rsidR="005C35E2" w:rsidRPr="00EC753B" w:rsidRDefault="005C35E2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33A86D6A" wp14:editId="5F7A4CE1">
            <wp:extent cx="5485715" cy="3657143"/>
            <wp:effectExtent l="0" t="0" r="1270" b="63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909" w:rsidRPr="00EC753B" w:rsidRDefault="000D3909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26: Box-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da </w:t>
      </w:r>
      <w:proofErr w:type="gramStart"/>
      <w:r w:rsidRPr="00EC753B">
        <w:rPr>
          <w:rFonts w:ascii="Times New Roman" w:hAnsi="Times New Roman" w:cs="Times New Roman"/>
          <w:sz w:val="20"/>
          <w:szCs w:val="20"/>
        </w:rPr>
        <w:t>variável dias</w:t>
      </w:r>
      <w:proofErr w:type="gramEnd"/>
      <w:r w:rsidRPr="00EC753B">
        <w:rPr>
          <w:rFonts w:ascii="Times New Roman" w:hAnsi="Times New Roman" w:cs="Times New Roman"/>
          <w:sz w:val="20"/>
          <w:szCs w:val="20"/>
        </w:rPr>
        <w:t xml:space="preserve"> de pesca por ano</w:t>
      </w:r>
    </w:p>
    <w:p w:rsidR="005C35E2" w:rsidRPr="00EC753B" w:rsidRDefault="005C35E2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71E4379D" wp14:editId="5B36871B">
            <wp:extent cx="5485715" cy="3657143"/>
            <wp:effectExtent l="0" t="0" r="1270" b="635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909" w:rsidRPr="00EC753B" w:rsidRDefault="000D3909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27: Box-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da variável latitude por ano</w:t>
      </w:r>
    </w:p>
    <w:p w:rsidR="005C35E2" w:rsidRPr="00EC753B" w:rsidRDefault="005C35E2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55EA076D" wp14:editId="0E2BBAAA">
            <wp:extent cx="5485715" cy="3657143"/>
            <wp:effectExtent l="0" t="0" r="1270" b="63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909" w:rsidRPr="00EC753B" w:rsidRDefault="000D3909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28: Box-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da variável longitude por ano</w:t>
      </w:r>
    </w:p>
    <w:p w:rsidR="005C35E2" w:rsidRPr="00EC753B" w:rsidRDefault="005C35E2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3EA4CBF9" wp14:editId="5331DC7C">
            <wp:extent cx="5485715" cy="3657143"/>
            <wp:effectExtent l="0" t="0" r="1270" b="63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909" w:rsidRPr="00EC753B" w:rsidRDefault="000D3909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29: Box-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da variável CPUE por trimestre</w:t>
      </w:r>
    </w:p>
    <w:p w:rsidR="000D3909" w:rsidRPr="00EC753B" w:rsidRDefault="000D3909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object w:dxaOrig="8640" w:dyaOrig="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4in" o:ole="">
            <v:imagedata r:id="rId36" o:title=""/>
          </v:shape>
          <o:OLEObject Type="Embed" ProgID="MtbGraph.Document.16" ShapeID="_x0000_i1025" DrawAspect="Content" ObjectID="_1460730866" r:id="rId37"/>
        </w:object>
      </w:r>
    </w:p>
    <w:p w:rsidR="00102276" w:rsidRPr="00EC753B" w:rsidRDefault="00102276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30: Box-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da variável captura por trimestre</w:t>
      </w:r>
    </w:p>
    <w:p w:rsidR="005C35E2" w:rsidRPr="00EC753B" w:rsidRDefault="007B133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3AE45066" wp14:editId="63ED1A3E">
            <wp:extent cx="5485715" cy="3657143"/>
            <wp:effectExtent l="0" t="0" r="1270" b="63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909" w:rsidRPr="00EC753B" w:rsidRDefault="00102276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31</w:t>
      </w:r>
      <w:r w:rsidR="000D3909" w:rsidRPr="00EC753B">
        <w:rPr>
          <w:rFonts w:ascii="Times New Roman" w:hAnsi="Times New Roman" w:cs="Times New Roman"/>
          <w:sz w:val="20"/>
          <w:szCs w:val="20"/>
        </w:rPr>
        <w:t>: Box-</w:t>
      </w:r>
      <w:proofErr w:type="spellStart"/>
      <w:r w:rsidR="000D3909" w:rsidRPr="00EC753B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="000D3909" w:rsidRPr="00EC753B">
        <w:rPr>
          <w:rFonts w:ascii="Times New Roman" w:hAnsi="Times New Roman" w:cs="Times New Roman"/>
          <w:sz w:val="20"/>
          <w:szCs w:val="20"/>
        </w:rPr>
        <w:t xml:space="preserve"> da </w:t>
      </w:r>
      <w:proofErr w:type="gramStart"/>
      <w:r w:rsidR="000D3909" w:rsidRPr="00EC753B">
        <w:rPr>
          <w:rFonts w:ascii="Times New Roman" w:hAnsi="Times New Roman" w:cs="Times New Roman"/>
          <w:sz w:val="20"/>
          <w:szCs w:val="20"/>
        </w:rPr>
        <w:t>variável dias</w:t>
      </w:r>
      <w:proofErr w:type="gramEnd"/>
      <w:r w:rsidR="000D3909" w:rsidRPr="00EC753B">
        <w:rPr>
          <w:rFonts w:ascii="Times New Roman" w:hAnsi="Times New Roman" w:cs="Times New Roman"/>
          <w:sz w:val="20"/>
          <w:szCs w:val="20"/>
        </w:rPr>
        <w:t xml:space="preserve"> de pesca por trimestre</w:t>
      </w:r>
    </w:p>
    <w:p w:rsidR="007B133A" w:rsidRPr="00EC753B" w:rsidRDefault="007B133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1A14976A" wp14:editId="23017DA6">
            <wp:extent cx="5485715" cy="3657143"/>
            <wp:effectExtent l="0" t="0" r="1270" b="635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276" w:rsidRPr="00EC753B" w:rsidRDefault="00102276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32: Box-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da variável latitude por trimestre</w:t>
      </w:r>
    </w:p>
    <w:p w:rsidR="007B133A" w:rsidRPr="00EC753B" w:rsidRDefault="007B133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0B3E0F5E" wp14:editId="66E03641">
            <wp:extent cx="5485715" cy="3657143"/>
            <wp:effectExtent l="0" t="0" r="1270" b="63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276" w:rsidRPr="00EC753B" w:rsidRDefault="00102276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33: Box-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 da variável longitude por trimestre</w:t>
      </w:r>
    </w:p>
    <w:p w:rsidR="00994BD6" w:rsidRPr="00EC753B" w:rsidRDefault="00994BD6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994BD6" w:rsidRPr="00EC753B" w:rsidRDefault="00994BD6" w:rsidP="004B0807">
      <w:pPr>
        <w:pStyle w:val="Pargrafoda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 xml:space="preserve">Análise gráfica de cada variável quantitativa individualmente em função de cada variável qualitativa individualmente </w:t>
      </w:r>
    </w:p>
    <w:p w:rsidR="00994BD6" w:rsidRPr="00EC753B" w:rsidRDefault="00994BD6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994BD6" w:rsidRPr="00EC753B" w:rsidRDefault="00994BD6" w:rsidP="004B0807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As Tabelas de 5 a 9 apresentam medidas resumo, para cada variável quantitativa, em função de cada uma das variáveis qualitativa</w:t>
      </w:r>
      <w:r w:rsidR="00C240BE" w:rsidRPr="00EC753B">
        <w:rPr>
          <w:rFonts w:ascii="Times New Roman" w:hAnsi="Times New Roman" w:cs="Times New Roman"/>
          <w:sz w:val="20"/>
          <w:szCs w:val="20"/>
        </w:rPr>
        <w:t>s</w:t>
      </w:r>
      <w:r w:rsidRPr="00EC753B">
        <w:rPr>
          <w:rFonts w:ascii="Times New Roman" w:hAnsi="Times New Roman" w:cs="Times New Roman"/>
          <w:sz w:val="20"/>
          <w:szCs w:val="20"/>
        </w:rPr>
        <w:t>, individualmente.</w:t>
      </w:r>
      <w:r w:rsidR="000877E8" w:rsidRPr="00EC753B">
        <w:rPr>
          <w:rFonts w:ascii="Times New Roman" w:hAnsi="Times New Roman" w:cs="Times New Roman"/>
          <w:sz w:val="20"/>
          <w:szCs w:val="20"/>
        </w:rPr>
        <w:t xml:space="preserve"> Podemos notar que os comportamentos das variáveis CPUE e Captura apresentam diferenças marcantes em termos de média, </w:t>
      </w:r>
      <w:proofErr w:type="spellStart"/>
      <w:r w:rsidR="000877E8" w:rsidRPr="00EC753B">
        <w:rPr>
          <w:rFonts w:ascii="Times New Roman" w:hAnsi="Times New Roman" w:cs="Times New Roman"/>
          <w:sz w:val="20"/>
          <w:szCs w:val="20"/>
        </w:rPr>
        <w:t>quantis</w:t>
      </w:r>
      <w:proofErr w:type="spellEnd"/>
      <w:r w:rsidR="000877E8" w:rsidRPr="00EC753B">
        <w:rPr>
          <w:rFonts w:ascii="Times New Roman" w:hAnsi="Times New Roman" w:cs="Times New Roman"/>
          <w:sz w:val="20"/>
          <w:szCs w:val="20"/>
        </w:rPr>
        <w:t xml:space="preserve">, valores mínimos e máximos e variabilidade, entre as frotas, os anos e os trimestres. A única característica que apresenta um padrão pouco oscilatório é a assimetria, indicando, para cada frota, ano e semestre, uma assimetria positiva de leve à forte, para cada variável. Para </w:t>
      </w:r>
      <w:proofErr w:type="gramStart"/>
      <w:r w:rsidR="000877E8" w:rsidRPr="00EC753B">
        <w:rPr>
          <w:rFonts w:ascii="Times New Roman" w:hAnsi="Times New Roman" w:cs="Times New Roman"/>
          <w:sz w:val="20"/>
          <w:szCs w:val="20"/>
        </w:rPr>
        <w:t>a variável dias</w:t>
      </w:r>
      <w:proofErr w:type="gramEnd"/>
      <w:r w:rsidR="00C240BE" w:rsidRPr="00EC753B">
        <w:rPr>
          <w:rFonts w:ascii="Times New Roman" w:hAnsi="Times New Roman" w:cs="Times New Roman"/>
          <w:sz w:val="20"/>
          <w:szCs w:val="20"/>
        </w:rPr>
        <w:t xml:space="preserve"> de pesca</w:t>
      </w:r>
      <w:r w:rsidR="000877E8" w:rsidRPr="00EC753B">
        <w:rPr>
          <w:rFonts w:ascii="Times New Roman" w:hAnsi="Times New Roman" w:cs="Times New Roman"/>
          <w:sz w:val="20"/>
          <w:szCs w:val="20"/>
        </w:rPr>
        <w:t xml:space="preserve"> percebe-se uma oscilação maior (entre os grupos formados pelas variáveis qualitativas) em relação à variabilidade e à assimetria, devido a diferença entre os coeficientes de variação e de assimetria, respectivamente. Em relação à assimetria, notamos que as distribuições, entre os grupos, podem ser simétricas, assimétricas positivas e assimétricas negativas.</w:t>
      </w:r>
      <w:r w:rsidR="00082CB9" w:rsidRPr="00EC753B">
        <w:rPr>
          <w:rFonts w:ascii="Times New Roman" w:hAnsi="Times New Roman" w:cs="Times New Roman"/>
          <w:sz w:val="20"/>
          <w:szCs w:val="20"/>
        </w:rPr>
        <w:t xml:space="preserve"> Para as variáveis longitude e latitude </w:t>
      </w:r>
      <w:r w:rsidR="00C240BE" w:rsidRPr="00EC753B">
        <w:rPr>
          <w:rFonts w:ascii="Times New Roman" w:hAnsi="Times New Roman" w:cs="Times New Roman"/>
          <w:sz w:val="20"/>
          <w:szCs w:val="20"/>
        </w:rPr>
        <w:t>a maior diferença, entre os grupos, reside</w:t>
      </w:r>
      <w:r w:rsidR="00082CB9" w:rsidRPr="00EC753B">
        <w:rPr>
          <w:rFonts w:ascii="Times New Roman" w:hAnsi="Times New Roman" w:cs="Times New Roman"/>
          <w:sz w:val="20"/>
          <w:szCs w:val="20"/>
        </w:rPr>
        <w:t xml:space="preserve"> na assimetria, sendo que, também nesse caso, percebemos os dois tipos de assimetria bem como simetria.</w:t>
      </w:r>
    </w:p>
    <w:p w:rsidR="00102276" w:rsidRPr="00EC753B" w:rsidRDefault="00102276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lastRenderedPageBreak/>
        <w:t>Tabela 5: Medidas res</w:t>
      </w:r>
      <w:r w:rsidR="00994BD6" w:rsidRPr="00EC753B">
        <w:rPr>
          <w:rFonts w:ascii="Times New Roman" w:hAnsi="Times New Roman" w:cs="Times New Roman"/>
          <w:sz w:val="20"/>
          <w:szCs w:val="20"/>
        </w:rPr>
        <w:t xml:space="preserve">umo da variável CPUE em função </w:t>
      </w:r>
      <w:r w:rsidRPr="00EC753B">
        <w:rPr>
          <w:rFonts w:ascii="Times New Roman" w:hAnsi="Times New Roman" w:cs="Times New Roman"/>
          <w:sz w:val="20"/>
          <w:szCs w:val="20"/>
        </w:rPr>
        <w:t>de cada variável qualitativa</w:t>
      </w:r>
    </w:p>
    <w:tbl>
      <w:tblPr>
        <w:tblW w:w="102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996"/>
        <w:gridCol w:w="861"/>
        <w:gridCol w:w="980"/>
        <w:gridCol w:w="849"/>
        <w:gridCol w:w="691"/>
        <w:gridCol w:w="745"/>
        <w:gridCol w:w="745"/>
        <w:gridCol w:w="628"/>
        <w:gridCol w:w="745"/>
        <w:gridCol w:w="745"/>
        <w:gridCol w:w="511"/>
        <w:gridCol w:w="508"/>
      </w:tblGrid>
      <w:tr w:rsidR="0046301F" w:rsidRPr="00EC753B" w:rsidTr="00313076">
        <w:trPr>
          <w:trHeight w:val="345"/>
        </w:trPr>
        <w:tc>
          <w:tcPr>
            <w:tcW w:w="12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01F" w:rsidRPr="00EC753B" w:rsidRDefault="0046301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Medida resumo</w:t>
            </w:r>
          </w:p>
        </w:tc>
      </w:tr>
      <w:tr w:rsidR="0046301F" w:rsidRPr="00EC753B" w:rsidTr="00155CC9">
        <w:trPr>
          <w:trHeight w:val="345"/>
        </w:trPr>
        <w:tc>
          <w:tcPr>
            <w:tcW w:w="12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DP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Var.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CV(%)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</w:t>
            </w: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q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Med.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3</w:t>
            </w: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q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Min.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Max.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Amp</w:t>
            </w:r>
            <w:proofErr w:type="spellEnd"/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CA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n</w:t>
            </w:r>
          </w:p>
        </w:tc>
      </w:tr>
      <w:tr w:rsidR="0046301F" w:rsidRPr="00EC753B" w:rsidTr="00155CC9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Frota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6301F" w:rsidRPr="00EC753B" w:rsidTr="00155CC9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215,8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125,5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15751,4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58,2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133,3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200,0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267,5</w:t>
            </w:r>
          </w:p>
        </w:tc>
        <w:tc>
          <w:tcPr>
            <w:tcW w:w="6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50,0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600,0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550,0</w:t>
            </w:r>
          </w:p>
        </w:tc>
        <w:tc>
          <w:tcPr>
            <w:tcW w:w="5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117</w:t>
            </w:r>
          </w:p>
        </w:tc>
      </w:tr>
      <w:tr w:rsidR="0046301F" w:rsidRPr="00EC753B" w:rsidTr="00155CC9">
        <w:trPr>
          <w:trHeight w:val="315"/>
        </w:trPr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Ubatuba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134,9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6665,2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125,0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170,0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43,8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306,3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</w:tr>
      <w:tr w:rsidR="0046301F" w:rsidRPr="00EC753B" w:rsidTr="00155CC9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6301F" w:rsidRPr="00EC753B" w:rsidTr="00155CC9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204,5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151,3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22894,2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74,0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53,5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158,3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337,5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43,8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562,5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518,8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46301F" w:rsidRPr="00EC753B" w:rsidTr="0046301F">
        <w:trPr>
          <w:trHeight w:val="315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134,9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104,3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10883,0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77,3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64,4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90,0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185,4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47,1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444,4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397,4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46301F" w:rsidRPr="00EC753B" w:rsidTr="0046301F">
        <w:trPr>
          <w:trHeight w:val="315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249,1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138,1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19071,8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55,4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142,9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220,0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280,0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75,0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562,5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487,5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</w:tr>
      <w:tr w:rsidR="0046301F" w:rsidRPr="00EC753B" w:rsidTr="0046301F">
        <w:trPr>
          <w:trHeight w:val="315"/>
        </w:trPr>
        <w:tc>
          <w:tcPr>
            <w:tcW w:w="1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1998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204,8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118,8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14124,3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58,0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131,4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158,1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247,9</w:t>
            </w:r>
          </w:p>
        </w:tc>
        <w:tc>
          <w:tcPr>
            <w:tcW w:w="6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71,4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600,0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528,6</w:t>
            </w:r>
          </w:p>
        </w:tc>
        <w:tc>
          <w:tcPr>
            <w:tcW w:w="5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</w:tr>
      <w:tr w:rsidR="0046301F" w:rsidRPr="00EC753B" w:rsidTr="00155CC9">
        <w:trPr>
          <w:trHeight w:val="315"/>
        </w:trPr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186,9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9972,6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166,7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233,3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44,4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484,5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440,1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</w:tr>
      <w:tr w:rsidR="0046301F" w:rsidRPr="00EC753B" w:rsidTr="00155CC9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Trimestre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6301F" w:rsidRPr="00EC753B" w:rsidTr="00155CC9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217,5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136,9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18745,8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62,9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83,3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200,0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333,3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43,8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450,0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406,3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</w:tr>
      <w:tr w:rsidR="0046301F" w:rsidRPr="00EC753B" w:rsidTr="0046301F">
        <w:trPr>
          <w:trHeight w:val="315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187,8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130,2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16941,6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69,3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86,5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150,0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247,9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47,1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562,5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515,4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  <w:tr w:rsidR="0046301F" w:rsidRPr="00EC753B" w:rsidTr="0046301F">
        <w:trPr>
          <w:trHeight w:val="315"/>
        </w:trPr>
        <w:tc>
          <w:tcPr>
            <w:tcW w:w="1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180,5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97,3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9463,9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53,9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100,0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160,0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238,5</w:t>
            </w:r>
          </w:p>
        </w:tc>
        <w:tc>
          <w:tcPr>
            <w:tcW w:w="6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50,0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500,0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450,0</w:t>
            </w:r>
          </w:p>
        </w:tc>
        <w:tc>
          <w:tcPr>
            <w:tcW w:w="5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1,2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</w:t>
            </w:r>
          </w:p>
        </w:tc>
      </w:tr>
      <w:tr w:rsidR="0046301F" w:rsidRPr="00EC753B" w:rsidTr="0046301F">
        <w:trPr>
          <w:trHeight w:val="315"/>
        </w:trPr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204,5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15767,5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121,3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170,8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552,0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1F" w:rsidRPr="00EC753B" w:rsidRDefault="0046301F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</w:tr>
    </w:tbl>
    <w:p w:rsidR="0046301F" w:rsidRDefault="0046301F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D271A" w:rsidRDefault="008D271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D271A" w:rsidRDefault="008D271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D271A" w:rsidRDefault="008D271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D271A" w:rsidRDefault="008D271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D271A" w:rsidRDefault="008D271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D271A" w:rsidRDefault="008D271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D271A" w:rsidRDefault="008D271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102276" w:rsidRPr="00EC753B" w:rsidRDefault="00102276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lastRenderedPageBreak/>
        <w:t>Tabela 6: Medidas resumo</w:t>
      </w:r>
      <w:r w:rsidR="00041ECF" w:rsidRPr="00EC753B">
        <w:rPr>
          <w:rFonts w:ascii="Times New Roman" w:hAnsi="Times New Roman" w:cs="Times New Roman"/>
          <w:sz w:val="20"/>
          <w:szCs w:val="20"/>
        </w:rPr>
        <w:t xml:space="preserve"> da variável captura em função </w:t>
      </w:r>
      <w:r w:rsidRPr="00EC753B">
        <w:rPr>
          <w:rFonts w:ascii="Times New Roman" w:hAnsi="Times New Roman" w:cs="Times New Roman"/>
          <w:sz w:val="20"/>
          <w:szCs w:val="20"/>
        </w:rPr>
        <w:t>de cada variável qualitativa</w:t>
      </w: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879"/>
        <w:gridCol w:w="690"/>
        <w:gridCol w:w="1140"/>
        <w:gridCol w:w="763"/>
        <w:gridCol w:w="975"/>
        <w:gridCol w:w="766"/>
        <w:gridCol w:w="766"/>
        <w:gridCol w:w="856"/>
        <w:gridCol w:w="902"/>
        <w:gridCol w:w="803"/>
        <w:gridCol w:w="623"/>
        <w:gridCol w:w="440"/>
      </w:tblGrid>
      <w:tr w:rsidR="00B956DA" w:rsidRPr="00EC753B" w:rsidTr="00E51931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956DA" w:rsidRPr="00EC753B" w:rsidRDefault="00B956DA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5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56DA" w:rsidRPr="00EC753B" w:rsidRDefault="00B956DA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Medida resumo</w:t>
            </w:r>
          </w:p>
        </w:tc>
      </w:tr>
      <w:tr w:rsidR="00B956DA" w:rsidRPr="00EC753B" w:rsidTr="00E51931">
        <w:trPr>
          <w:trHeight w:val="300"/>
        </w:trPr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DP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Var.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CV(%)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</w:t>
            </w: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q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Med.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3</w:t>
            </w: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q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CC1101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Min.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CC1101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Max.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CC1101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Amp</w:t>
            </w:r>
            <w:proofErr w:type="spellEnd"/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CA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155CC9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N</w:t>
            </w:r>
          </w:p>
        </w:tc>
      </w:tr>
      <w:tr w:rsidR="00B956DA" w:rsidRPr="00EC753B" w:rsidTr="00E51931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Frota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956DA" w:rsidRPr="00EC753B" w:rsidTr="00E51931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1732,4</w:t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1301,0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1692681,7</w:t>
            </w: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75,1</w:t>
            </w: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900,0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1351,0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2250,0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50,0</w:t>
            </w:r>
          </w:p>
        </w:tc>
        <w:tc>
          <w:tcPr>
            <w:tcW w:w="9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6500,0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6450,0</w:t>
            </w: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1,3</w:t>
            </w:r>
          </w:p>
        </w:tc>
        <w:tc>
          <w:tcPr>
            <w:tcW w:w="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117</w:t>
            </w:r>
          </w:p>
        </w:tc>
      </w:tr>
      <w:tr w:rsidR="00B956DA" w:rsidRPr="00EC753B" w:rsidTr="00E51931">
        <w:trPr>
          <w:trHeight w:val="300"/>
        </w:trPr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Ubatuba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1295,9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914,9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837105,1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3185,0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</w:tr>
      <w:tr w:rsidR="00B956DA" w:rsidRPr="00EC753B" w:rsidTr="00E51931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956DA" w:rsidRPr="00EC753B" w:rsidTr="00E51931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1563,0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1287,9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1658615,9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82,4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415,0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1250,0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50,0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4500,0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4450,0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B956DA" w:rsidRPr="00EC753B" w:rsidTr="00E51931">
        <w:trPr>
          <w:trHeight w:val="30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1083,8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945,4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893819,8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87,2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516,3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775,0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1225,0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266,7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4000,0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3733,3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B956DA" w:rsidRPr="00EC753B" w:rsidTr="00E51931">
        <w:trPr>
          <w:trHeight w:val="30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2393,1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1617,8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2617421,8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1300,0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3500,0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300,0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6000,0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5700,0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</w:tr>
      <w:tr w:rsidR="00B956DA" w:rsidRPr="00EC753B" w:rsidTr="00E51931">
        <w:trPr>
          <w:trHeight w:val="300"/>
        </w:trPr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1998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1752,8</w:t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1294,9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1676814,4</w:t>
            </w: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73,9</w:t>
            </w: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837,5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1350,0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2190,0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500,0</w:t>
            </w:r>
          </w:p>
        </w:tc>
        <w:tc>
          <w:tcPr>
            <w:tcW w:w="9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6500,0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6000,0</w:t>
            </w: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</w:tr>
      <w:tr w:rsidR="00B956DA" w:rsidRPr="00EC753B" w:rsidTr="00E51931">
        <w:trPr>
          <w:trHeight w:val="300"/>
        </w:trPr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1458,3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934,8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873790,7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106,0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3876,0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3770,0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</w:tr>
      <w:tr w:rsidR="00B956DA" w:rsidRPr="00EC753B" w:rsidTr="00E51931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Trimestre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956DA" w:rsidRPr="00EC753B" w:rsidTr="00E51931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1912,4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1183,6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1400902,6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3000,0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150,0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4500,0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4350,0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</w:tr>
      <w:tr w:rsidR="00B956DA" w:rsidRPr="00EC753B" w:rsidTr="00E51931">
        <w:trPr>
          <w:trHeight w:val="30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1579,4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1193,0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1423274,9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757,5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2075,0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106,0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4500,0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4394,0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  <w:tr w:rsidR="00B956DA" w:rsidRPr="00EC753B" w:rsidTr="00E51931">
        <w:trPr>
          <w:trHeight w:val="300"/>
        </w:trPr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1580,4</w:t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1411,5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1992261,9</w:t>
            </w: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89,3</w:t>
            </w: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625,0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1000,0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2000,0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50,0</w:t>
            </w:r>
          </w:p>
        </w:tc>
        <w:tc>
          <w:tcPr>
            <w:tcW w:w="9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6500,0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6450,0</w:t>
            </w: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1,8</w:t>
            </w:r>
          </w:p>
        </w:tc>
        <w:tc>
          <w:tcPr>
            <w:tcW w:w="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</w:t>
            </w:r>
          </w:p>
        </w:tc>
      </w:tr>
      <w:tr w:rsidR="00B956DA" w:rsidRPr="00EC753B" w:rsidTr="00E51931">
        <w:trPr>
          <w:trHeight w:val="300"/>
        </w:trPr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1529,6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1092,7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1193962,7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897,5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1936,8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6DA" w:rsidRPr="00EC753B" w:rsidRDefault="00B956DA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</w:tr>
    </w:tbl>
    <w:p w:rsidR="00B956DA" w:rsidRDefault="00B956D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D271A" w:rsidRDefault="008D271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D271A" w:rsidRDefault="008D271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D271A" w:rsidRDefault="008D271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D271A" w:rsidRDefault="008D271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D271A" w:rsidRDefault="008D271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D271A" w:rsidRDefault="008D271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D271A" w:rsidRPr="00EC753B" w:rsidRDefault="008D271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102276" w:rsidRPr="00EC753B" w:rsidRDefault="009E05A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lastRenderedPageBreak/>
        <w:t>Tabela 7: Medidas resumo da</w:t>
      </w:r>
      <w:r w:rsidR="00102276" w:rsidRPr="00EC753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02276" w:rsidRPr="00EC753B">
        <w:rPr>
          <w:rFonts w:ascii="Times New Roman" w:hAnsi="Times New Roman" w:cs="Times New Roman"/>
          <w:sz w:val="20"/>
          <w:szCs w:val="20"/>
        </w:rPr>
        <w:t>variável dias</w:t>
      </w:r>
      <w:proofErr w:type="gramEnd"/>
      <w:r w:rsidR="00102276" w:rsidRPr="00EC753B">
        <w:rPr>
          <w:rFonts w:ascii="Times New Roman" w:hAnsi="Times New Roman" w:cs="Times New Roman"/>
          <w:sz w:val="20"/>
          <w:szCs w:val="20"/>
        </w:rPr>
        <w:t xml:space="preserve"> de pesca em função de cada variável qualitativa</w:t>
      </w:r>
    </w:p>
    <w:tbl>
      <w:tblPr>
        <w:tblW w:w="101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764"/>
        <w:gridCol w:w="446"/>
        <w:gridCol w:w="569"/>
        <w:gridCol w:w="788"/>
        <w:gridCol w:w="841"/>
        <w:gridCol w:w="642"/>
        <w:gridCol w:w="569"/>
        <w:gridCol w:w="910"/>
        <w:gridCol w:w="960"/>
        <w:gridCol w:w="1216"/>
        <w:gridCol w:w="806"/>
        <w:gridCol w:w="508"/>
      </w:tblGrid>
      <w:tr w:rsidR="006F11DB" w:rsidRPr="00EC753B" w:rsidTr="006F11DB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Medida resumo</w:t>
            </w:r>
          </w:p>
        </w:tc>
      </w:tr>
      <w:tr w:rsidR="006F11DB" w:rsidRPr="00EC753B" w:rsidTr="006F11DB">
        <w:trPr>
          <w:trHeight w:val="345"/>
        </w:trPr>
        <w:tc>
          <w:tcPr>
            <w:tcW w:w="11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DP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Var.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CV(%)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</w:t>
            </w: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q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Med.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3</w:t>
            </w: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q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CC1101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Min.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CC1101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Max.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CC1101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Amp</w:t>
            </w:r>
            <w:proofErr w:type="spellEnd"/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CA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n</w:t>
            </w:r>
          </w:p>
        </w:tc>
      </w:tr>
      <w:tr w:rsidR="006F11DB" w:rsidRPr="00EC753B" w:rsidTr="006F11DB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Frota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F11DB" w:rsidRPr="00EC753B" w:rsidTr="006F11DB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8,1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3,9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15,5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49,0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12,0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18,0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17,0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117</w:t>
            </w:r>
          </w:p>
        </w:tc>
      </w:tr>
      <w:tr w:rsidR="006F11DB" w:rsidRPr="00EC753B" w:rsidTr="006F11DB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Ubatuba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9,4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-0,5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</w:tr>
      <w:tr w:rsidR="006F11DB" w:rsidRPr="00EC753B" w:rsidTr="006F11DB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F11DB" w:rsidRPr="00EC753B" w:rsidTr="006F11DB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16,2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50,1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10,5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6F11DB" w:rsidRPr="00EC753B" w:rsidTr="006F11DB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8,3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9,1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36,3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9,7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-0,5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6F11DB" w:rsidRPr="00EC753B" w:rsidTr="006F11DB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9,2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11,7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37,1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12,0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-0,5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</w:tr>
      <w:tr w:rsidR="006F11DB" w:rsidRPr="00EC753B" w:rsidTr="006F11DB">
        <w:trPr>
          <w:trHeight w:val="300"/>
        </w:trPr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1998</w:t>
            </w: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3,9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15,0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43,2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12,0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16,0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14,0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-0,2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</w:tr>
      <w:tr w:rsidR="006F11DB" w:rsidRPr="00EC753B" w:rsidTr="006F11DB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7,9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</w:tr>
      <w:tr w:rsidR="006F11DB" w:rsidRPr="00EC753B" w:rsidTr="006F11DB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Trimestre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F11DB" w:rsidRPr="00EC753B" w:rsidTr="006F11DB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16,2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42,4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12,0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</w:tr>
      <w:tr w:rsidR="006F11DB" w:rsidRPr="00EC753B" w:rsidTr="006F11DB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8,4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10,8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39,0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11,5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-0,4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  <w:tr w:rsidR="006F11DB" w:rsidRPr="00EC753B" w:rsidTr="006F11DB">
        <w:trPr>
          <w:trHeight w:val="300"/>
        </w:trPr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8,2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3,9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15,2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47,8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12,0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16,0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15,0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-0,2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</w:t>
            </w:r>
          </w:p>
        </w:tc>
      </w:tr>
      <w:tr w:rsidR="006F11DB" w:rsidRPr="00EC753B" w:rsidTr="006F11DB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DB" w:rsidRPr="00EC753B" w:rsidRDefault="006F11DB" w:rsidP="004B080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</w:tr>
    </w:tbl>
    <w:p w:rsidR="006F11DB" w:rsidRPr="00EC753B" w:rsidRDefault="006F11DB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102276" w:rsidRDefault="00102276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D271A" w:rsidRDefault="008D271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D271A" w:rsidRDefault="008D271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D271A" w:rsidRDefault="008D271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D271A" w:rsidRDefault="008D271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D271A" w:rsidRDefault="008D271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D271A" w:rsidRDefault="008D271A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102276" w:rsidRPr="00EC753B" w:rsidRDefault="00102276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C753B">
        <w:rPr>
          <w:rFonts w:ascii="Times New Roman" w:hAnsi="Times New Roman" w:cs="Times New Roman"/>
          <w:sz w:val="20"/>
          <w:szCs w:val="20"/>
        </w:rPr>
        <w:lastRenderedPageBreak/>
        <w:t xml:space="preserve">Tabela 8: Medidas resumo da variável </w:t>
      </w:r>
      <w:r w:rsidR="009E05AA" w:rsidRPr="00EC753B">
        <w:rPr>
          <w:rFonts w:ascii="Times New Roman" w:hAnsi="Times New Roman" w:cs="Times New Roman"/>
          <w:sz w:val="20"/>
          <w:szCs w:val="20"/>
        </w:rPr>
        <w:t>latitude</w:t>
      </w:r>
      <w:r w:rsidRPr="00EC753B">
        <w:rPr>
          <w:rFonts w:ascii="Times New Roman" w:hAnsi="Times New Roman" w:cs="Times New Roman"/>
          <w:sz w:val="20"/>
          <w:szCs w:val="20"/>
        </w:rPr>
        <w:t xml:space="preserve"> em função de cada variável qualitativa</w:t>
      </w:r>
    </w:p>
    <w:tbl>
      <w:tblPr>
        <w:tblW w:w="101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764"/>
        <w:gridCol w:w="446"/>
        <w:gridCol w:w="569"/>
        <w:gridCol w:w="788"/>
        <w:gridCol w:w="841"/>
        <w:gridCol w:w="642"/>
        <w:gridCol w:w="569"/>
        <w:gridCol w:w="910"/>
        <w:gridCol w:w="960"/>
        <w:gridCol w:w="1216"/>
        <w:gridCol w:w="806"/>
        <w:gridCol w:w="508"/>
      </w:tblGrid>
      <w:tr w:rsidR="006871FD" w:rsidRPr="00EC753B" w:rsidTr="00102276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Medida resumo</w:t>
            </w:r>
          </w:p>
        </w:tc>
      </w:tr>
      <w:tr w:rsidR="006871FD" w:rsidRPr="00EC753B" w:rsidTr="00102276">
        <w:trPr>
          <w:trHeight w:val="345"/>
        </w:trPr>
        <w:tc>
          <w:tcPr>
            <w:tcW w:w="11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DP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Var.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CV(%)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</w:t>
            </w: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q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Med.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3</w:t>
            </w: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q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041EC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Min.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041EC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Max.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041EC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Amp</w:t>
            </w:r>
            <w:proofErr w:type="spellEnd"/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CA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n</w:t>
            </w:r>
          </w:p>
        </w:tc>
      </w:tr>
      <w:tr w:rsidR="006871FD" w:rsidRPr="00EC753B" w:rsidTr="00102276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Frota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871FD" w:rsidRPr="00EC753B" w:rsidTr="00102276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6871FD" w:rsidRPr="00EC753B" w:rsidTr="00102276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Ubatuba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6871FD" w:rsidRPr="00EC753B" w:rsidTr="00102276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1FD" w:rsidRPr="00EC753B" w:rsidTr="00102276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6871FD" w:rsidRPr="00EC753B" w:rsidTr="00102276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871FD" w:rsidRPr="00EC753B" w:rsidTr="00102276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6871FD" w:rsidRPr="00EC753B" w:rsidTr="00102276">
        <w:trPr>
          <w:trHeight w:val="300"/>
        </w:trPr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1998</w:t>
            </w: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6871FD" w:rsidRPr="00EC753B" w:rsidTr="00102276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6871FD" w:rsidRPr="00EC753B" w:rsidTr="00102276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Trimestre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1FD" w:rsidRPr="00EC753B" w:rsidTr="00102276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6871FD" w:rsidRPr="00EC753B" w:rsidTr="00102276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871FD" w:rsidRPr="00EC753B" w:rsidTr="00102276">
        <w:trPr>
          <w:trHeight w:val="300"/>
        </w:trPr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6871FD" w:rsidRPr="00EC753B" w:rsidTr="00102276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1FD" w:rsidRPr="00EC753B" w:rsidRDefault="006871FD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1FD" w:rsidRPr="00EC753B" w:rsidRDefault="006871FD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</w:tbl>
    <w:p w:rsidR="006871FD" w:rsidRDefault="006871FD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51931" w:rsidRDefault="00E5193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51931" w:rsidRDefault="00E5193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51931" w:rsidRDefault="00E5193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51931" w:rsidRDefault="00E5193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51931" w:rsidRDefault="00E5193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51931" w:rsidRDefault="00E5193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51931" w:rsidRPr="00EC753B" w:rsidRDefault="00E5193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CC1101" w:rsidRPr="00EC753B" w:rsidRDefault="00E51931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</w:t>
      </w:r>
      <w:r w:rsidR="009E05AA" w:rsidRPr="00EC753B">
        <w:rPr>
          <w:rFonts w:ascii="Times New Roman" w:hAnsi="Times New Roman" w:cs="Times New Roman"/>
          <w:sz w:val="20"/>
          <w:szCs w:val="20"/>
        </w:rPr>
        <w:t>abela 9: Medidas resumo da variável longitude em função de cada variável qualitativa</w:t>
      </w:r>
    </w:p>
    <w:tbl>
      <w:tblPr>
        <w:tblW w:w="101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764"/>
        <w:gridCol w:w="446"/>
        <w:gridCol w:w="569"/>
        <w:gridCol w:w="788"/>
        <w:gridCol w:w="841"/>
        <w:gridCol w:w="642"/>
        <w:gridCol w:w="569"/>
        <w:gridCol w:w="910"/>
        <w:gridCol w:w="960"/>
        <w:gridCol w:w="1216"/>
        <w:gridCol w:w="806"/>
        <w:gridCol w:w="508"/>
      </w:tblGrid>
      <w:tr w:rsidR="00CC1101" w:rsidRPr="00EC753B" w:rsidTr="00102276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Medida resumo</w:t>
            </w:r>
          </w:p>
        </w:tc>
      </w:tr>
      <w:tr w:rsidR="00CC1101" w:rsidRPr="00EC753B" w:rsidTr="00102276">
        <w:trPr>
          <w:trHeight w:val="345"/>
        </w:trPr>
        <w:tc>
          <w:tcPr>
            <w:tcW w:w="11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DP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Var.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CV(%)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</w:t>
            </w: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q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Med.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3</w:t>
            </w: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q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041EC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Min.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041EC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Max.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041ECF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Amp</w:t>
            </w:r>
            <w:proofErr w:type="spellEnd"/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CA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n</w:t>
            </w:r>
          </w:p>
        </w:tc>
      </w:tr>
      <w:tr w:rsidR="00CC1101" w:rsidRPr="00EC753B" w:rsidTr="00102276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Frota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C1101" w:rsidRPr="00EC753B" w:rsidTr="00102276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CC1101" w:rsidRPr="00EC753B" w:rsidTr="00102276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Ubatuba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CC1101" w:rsidRPr="00EC753B" w:rsidTr="00102276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1101" w:rsidRPr="00EC753B" w:rsidTr="00102276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CC1101" w:rsidRPr="00EC753B" w:rsidTr="00102276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C1101" w:rsidRPr="00EC753B" w:rsidTr="00102276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CC1101" w:rsidRPr="00EC753B" w:rsidTr="00102276">
        <w:trPr>
          <w:trHeight w:val="300"/>
        </w:trPr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1998</w:t>
            </w: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-2,4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CC1101" w:rsidRPr="00EC753B" w:rsidTr="00102276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CC1101" w:rsidRPr="00EC753B" w:rsidTr="00102276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EC7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Trimestre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1101" w:rsidRPr="00EC753B" w:rsidTr="00102276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CC1101" w:rsidRPr="00EC753B" w:rsidTr="00102276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CC1101" w:rsidRPr="00EC753B" w:rsidTr="00102276">
        <w:trPr>
          <w:trHeight w:val="300"/>
        </w:trPr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-2,7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CC1101" w:rsidRPr="00EC753B" w:rsidTr="00102276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01" w:rsidRPr="00EC753B" w:rsidRDefault="00CC1101" w:rsidP="004B08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7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101" w:rsidRPr="00EC753B" w:rsidRDefault="00CC1101" w:rsidP="004B080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</w:tbl>
    <w:p w:rsidR="004434DB" w:rsidRPr="00EC753B" w:rsidRDefault="004434DB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56EC6" w:rsidRPr="00EC753B" w:rsidRDefault="00856EC6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4434DB" w:rsidRPr="00EC753B" w:rsidRDefault="004434DB" w:rsidP="004B0807">
      <w:pPr>
        <w:pStyle w:val="Pargrafoda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Tabelas de contingência (de dupla entrada) para cada par de variáveis qualitativas</w:t>
      </w:r>
    </w:p>
    <w:p w:rsidR="004434DB" w:rsidRPr="00EC753B" w:rsidRDefault="00856EC6" w:rsidP="004B0807">
      <w:pPr>
        <w:spacing w:line="48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 xml:space="preserve">Nas tabelas de 10 </w:t>
      </w:r>
      <w:r w:rsidR="00FA7748" w:rsidRPr="00EC753B">
        <w:rPr>
          <w:rFonts w:ascii="Times New Roman" w:hAnsi="Times New Roman" w:cs="Times New Roman"/>
          <w:sz w:val="20"/>
          <w:szCs w:val="20"/>
        </w:rPr>
        <w:t>a 12 tê</w:t>
      </w:r>
      <w:r w:rsidRPr="00EC753B">
        <w:rPr>
          <w:rFonts w:ascii="Times New Roman" w:hAnsi="Times New Roman" w:cs="Times New Roman"/>
          <w:sz w:val="20"/>
          <w:szCs w:val="20"/>
        </w:rPr>
        <w:t>m-se as tabelas de contingência para cada par de variáveis qualitativas, nas quais as frequências relativas foram</w:t>
      </w:r>
      <w:r w:rsidR="003F081C" w:rsidRPr="00EC753B">
        <w:rPr>
          <w:rFonts w:ascii="Times New Roman" w:hAnsi="Times New Roman" w:cs="Times New Roman"/>
          <w:sz w:val="20"/>
          <w:szCs w:val="20"/>
        </w:rPr>
        <w:t xml:space="preserve"> calculadas com base nos totais</w:t>
      </w:r>
      <w:r w:rsidRPr="00EC753B">
        <w:rPr>
          <w:rFonts w:ascii="Times New Roman" w:hAnsi="Times New Roman" w:cs="Times New Roman"/>
          <w:sz w:val="20"/>
          <w:szCs w:val="20"/>
        </w:rPr>
        <w:t xml:space="preserve"> por linha. Pela Tabela 10, percebemos que o número de embarcações monitoradas da frota de Santos apresenta um</w:t>
      </w:r>
      <w:r w:rsidR="002D14F0" w:rsidRPr="00EC753B">
        <w:rPr>
          <w:rFonts w:ascii="Times New Roman" w:hAnsi="Times New Roman" w:cs="Times New Roman"/>
          <w:sz w:val="20"/>
          <w:szCs w:val="20"/>
        </w:rPr>
        <w:t>a</w:t>
      </w:r>
      <w:r w:rsidRPr="00EC753B">
        <w:rPr>
          <w:rFonts w:ascii="Times New Roman" w:hAnsi="Times New Roman" w:cs="Times New Roman"/>
          <w:sz w:val="20"/>
          <w:szCs w:val="20"/>
        </w:rPr>
        <w:t xml:space="preserve"> tendência crescente (embora percebamos uma diminuição do ano de 1995 para o ano de 1996), enquanto que há uma oscilação desse número, para a frota de Ubatuba. O mesmo comportamento, em função dos trimestres, pode ser observado, co</w:t>
      </w:r>
      <w:r w:rsidR="003F081C" w:rsidRPr="00EC753B">
        <w:rPr>
          <w:rFonts w:ascii="Times New Roman" w:hAnsi="Times New Roman" w:cs="Times New Roman"/>
          <w:sz w:val="20"/>
          <w:szCs w:val="20"/>
        </w:rPr>
        <w:t>mo</w:t>
      </w:r>
      <w:r w:rsidRPr="00EC753B">
        <w:rPr>
          <w:rFonts w:ascii="Times New Roman" w:hAnsi="Times New Roman" w:cs="Times New Roman"/>
          <w:sz w:val="20"/>
          <w:szCs w:val="20"/>
        </w:rPr>
        <w:t xml:space="preserve"> se depreende da Tabela 11. Na Tabela 12 temos as referidas quantidades para cada </w:t>
      </w:r>
      <w:r w:rsidR="003F081C" w:rsidRPr="00EC753B">
        <w:rPr>
          <w:rFonts w:ascii="Times New Roman" w:hAnsi="Times New Roman" w:cs="Times New Roman"/>
          <w:sz w:val="20"/>
          <w:szCs w:val="20"/>
        </w:rPr>
        <w:t>trimestre</w:t>
      </w:r>
      <w:r w:rsidRPr="00EC753B">
        <w:rPr>
          <w:rFonts w:ascii="Times New Roman" w:hAnsi="Times New Roman" w:cs="Times New Roman"/>
          <w:sz w:val="20"/>
          <w:szCs w:val="20"/>
        </w:rPr>
        <w:t>, ao longo</w:t>
      </w:r>
      <w:r w:rsidR="008048B4" w:rsidRPr="00EC753B">
        <w:rPr>
          <w:rFonts w:ascii="Times New Roman" w:hAnsi="Times New Roman" w:cs="Times New Roman"/>
          <w:sz w:val="20"/>
          <w:szCs w:val="20"/>
        </w:rPr>
        <w:t xml:space="preserve"> dos anos. Para os trimestres </w:t>
      </w:r>
      <w:proofErr w:type="gramStart"/>
      <w:r w:rsidRPr="00EC753B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EC753B">
        <w:rPr>
          <w:rFonts w:ascii="Times New Roman" w:hAnsi="Times New Roman" w:cs="Times New Roman"/>
          <w:sz w:val="20"/>
          <w:szCs w:val="20"/>
        </w:rPr>
        <w:t xml:space="preserve"> e 4, nos quatro primeiros anos, percebemos uma estabilidade, em relação à essas quantidades, havendo um crescimento do quarto (1998) para o quinto ano (1999), enquant</w:t>
      </w:r>
      <w:r w:rsidR="008048B4" w:rsidRPr="00EC753B">
        <w:rPr>
          <w:rFonts w:ascii="Times New Roman" w:hAnsi="Times New Roman" w:cs="Times New Roman"/>
          <w:sz w:val="20"/>
          <w:szCs w:val="20"/>
        </w:rPr>
        <w:t xml:space="preserve">o que para o primeiro </w:t>
      </w:r>
      <w:r w:rsidR="008048B4" w:rsidRPr="00EC753B">
        <w:rPr>
          <w:rFonts w:ascii="Times New Roman" w:hAnsi="Times New Roman" w:cs="Times New Roman"/>
          <w:sz w:val="20"/>
          <w:szCs w:val="20"/>
        </w:rPr>
        <w:lastRenderedPageBreak/>
        <w:t>trimestre</w:t>
      </w:r>
      <w:r w:rsidRPr="00EC753B">
        <w:rPr>
          <w:rFonts w:ascii="Times New Roman" w:hAnsi="Times New Roman" w:cs="Times New Roman"/>
          <w:sz w:val="20"/>
          <w:szCs w:val="20"/>
        </w:rPr>
        <w:t xml:space="preserve"> há uma oscilação</w:t>
      </w:r>
      <w:r w:rsidR="008048B4" w:rsidRPr="00EC753B">
        <w:rPr>
          <w:rFonts w:ascii="Times New Roman" w:hAnsi="Times New Roman" w:cs="Times New Roman"/>
          <w:sz w:val="20"/>
          <w:szCs w:val="20"/>
        </w:rPr>
        <w:t xml:space="preserve">.  Para o segundo </w:t>
      </w:r>
      <w:r w:rsidR="00ED4AA7" w:rsidRPr="00EC753B">
        <w:rPr>
          <w:rFonts w:ascii="Times New Roman" w:hAnsi="Times New Roman" w:cs="Times New Roman"/>
          <w:sz w:val="20"/>
          <w:szCs w:val="20"/>
        </w:rPr>
        <w:t>trimestre</w:t>
      </w:r>
      <w:r w:rsidR="008048B4" w:rsidRPr="00EC753B">
        <w:rPr>
          <w:rFonts w:ascii="Times New Roman" w:hAnsi="Times New Roman" w:cs="Times New Roman"/>
          <w:sz w:val="20"/>
          <w:szCs w:val="20"/>
        </w:rPr>
        <w:t xml:space="preserve"> temos um crescimento modesto até o ano de 1998 e um aumento substancial de 1998 para 1999, no número de barcos monitorados</w:t>
      </w:r>
      <w:r w:rsidRPr="00EC753B">
        <w:rPr>
          <w:rFonts w:ascii="Times New Roman" w:hAnsi="Times New Roman" w:cs="Times New Roman"/>
          <w:sz w:val="20"/>
          <w:szCs w:val="20"/>
        </w:rPr>
        <w:t>.</w:t>
      </w:r>
    </w:p>
    <w:p w:rsidR="00856EC6" w:rsidRPr="00EC753B" w:rsidRDefault="00856EC6" w:rsidP="004B0807">
      <w:pPr>
        <w:spacing w:line="48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EA73AD" w:rsidRPr="00EC753B" w:rsidRDefault="00EA73AD" w:rsidP="004B0807">
      <w:pPr>
        <w:spacing w:line="48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Tabela 10: Frequências absolutas e relativas (entre parênteses) da quantidade de barcos monitorados em cada frota ao longo dos anos</w:t>
      </w:r>
    </w:p>
    <w:tbl>
      <w:tblPr>
        <w:tblStyle w:val="Tabelacomgrad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31"/>
        <w:gridCol w:w="1531"/>
        <w:gridCol w:w="1531"/>
        <w:gridCol w:w="1531"/>
        <w:gridCol w:w="1531"/>
        <w:gridCol w:w="1531"/>
      </w:tblGrid>
      <w:tr w:rsidR="00D511CD" w:rsidRPr="00EC753B" w:rsidTr="00D511CD">
        <w:tc>
          <w:tcPr>
            <w:tcW w:w="1134" w:type="dxa"/>
            <w:tcBorders>
              <w:top w:val="single" w:sz="4" w:space="0" w:color="auto"/>
            </w:tcBorders>
          </w:tcPr>
          <w:p w:rsidR="00D511CD" w:rsidRPr="00EC753B" w:rsidRDefault="00D511CD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11CD" w:rsidRPr="00EC753B" w:rsidRDefault="00D511CD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511CD" w:rsidRPr="00EC753B" w:rsidRDefault="00D511CD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5C1" w:rsidRPr="00EC753B" w:rsidTr="00D511CD">
        <w:tc>
          <w:tcPr>
            <w:tcW w:w="1134" w:type="dxa"/>
            <w:tcBorders>
              <w:bottom w:val="single" w:sz="4" w:space="0" w:color="auto"/>
            </w:tcBorders>
          </w:tcPr>
          <w:p w:rsidR="004D65C1" w:rsidRPr="00EC753B" w:rsidRDefault="004D65C1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Frota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D65C1" w:rsidRPr="00EC753B" w:rsidRDefault="004D65C1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D65C1" w:rsidRPr="00EC753B" w:rsidRDefault="004D65C1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D65C1" w:rsidRPr="00EC753B" w:rsidRDefault="004D65C1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D65C1" w:rsidRPr="00EC753B" w:rsidRDefault="004D65C1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D65C1" w:rsidRPr="00EC753B" w:rsidRDefault="004D65C1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D65C1" w:rsidRPr="00EC753B" w:rsidRDefault="004D65C1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4D65C1" w:rsidRPr="00EC753B" w:rsidTr="00D511CD">
        <w:tc>
          <w:tcPr>
            <w:tcW w:w="1134" w:type="dxa"/>
            <w:tcBorders>
              <w:top w:val="single" w:sz="4" w:space="0" w:color="auto"/>
            </w:tcBorders>
          </w:tcPr>
          <w:p w:rsidR="004D65C1" w:rsidRPr="00EC753B" w:rsidRDefault="004D65C1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4D65C1" w:rsidRPr="00EC753B" w:rsidRDefault="00961DC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728A4"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(16,24%)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4D65C1" w:rsidRPr="00EC753B" w:rsidRDefault="00961DC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  <w:r w:rsidR="002728A4"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(6,84%)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4D65C1" w:rsidRPr="00EC753B" w:rsidRDefault="00961DC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728A4"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(14,53%)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4D65C1" w:rsidRPr="00EC753B" w:rsidRDefault="00961DC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728A4"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(23,08 %)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4D65C1" w:rsidRPr="00EC753B" w:rsidRDefault="00961DC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2728A4"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(39,32%)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4D65C1" w:rsidRPr="00EC753B" w:rsidRDefault="00961DC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2728A4"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(100%)</w:t>
            </w:r>
          </w:p>
        </w:tc>
      </w:tr>
      <w:tr w:rsidR="004D65C1" w:rsidRPr="00EC753B" w:rsidTr="00412394">
        <w:tc>
          <w:tcPr>
            <w:tcW w:w="1134" w:type="dxa"/>
            <w:tcBorders>
              <w:bottom w:val="single" w:sz="4" w:space="0" w:color="auto"/>
            </w:tcBorders>
          </w:tcPr>
          <w:p w:rsidR="004D65C1" w:rsidRPr="00EC753B" w:rsidRDefault="004D65C1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Ubatuba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D65C1" w:rsidRPr="00EC753B" w:rsidRDefault="00961DC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 w:rsidR="002728A4"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(7,69%)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D65C1" w:rsidRPr="00EC753B" w:rsidRDefault="00961DC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728A4"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(30,77%)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D65C1" w:rsidRPr="00EC753B" w:rsidRDefault="00961DC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="002728A4"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(15,38%)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D65C1" w:rsidRPr="00EC753B" w:rsidRDefault="00961DC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 w:rsidR="002728A4"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(12,82%)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D65C1" w:rsidRPr="00EC753B" w:rsidRDefault="00961DC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728A4"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12394" w:rsidRPr="00EC753B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  <w:r w:rsidR="002728A4" w:rsidRPr="00EC753B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D65C1" w:rsidRPr="00EC753B" w:rsidRDefault="00961DC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2728A4"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(100%)</w:t>
            </w:r>
          </w:p>
        </w:tc>
      </w:tr>
      <w:tr w:rsidR="004D65C1" w:rsidRPr="00EC753B" w:rsidTr="00412394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65C1" w:rsidRPr="00EC753B" w:rsidRDefault="004D65C1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D65C1" w:rsidRPr="00EC753B" w:rsidRDefault="00961DC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851F7"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(14,10%)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D65C1" w:rsidRPr="00EC753B" w:rsidRDefault="00961DC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851F7"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(12,82%)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D65C1" w:rsidRPr="00EC753B" w:rsidRDefault="00961DC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851F7"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(14,74%)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D65C1" w:rsidRPr="00EC753B" w:rsidRDefault="00961DC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1851F7"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(20,51%)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D65C1" w:rsidRPr="00EC753B" w:rsidRDefault="00961DC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1851F7"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(37,82%)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D65C1" w:rsidRPr="00EC753B" w:rsidRDefault="00961DCA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="002728A4"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(100%)</w:t>
            </w:r>
          </w:p>
        </w:tc>
      </w:tr>
    </w:tbl>
    <w:p w:rsidR="004D65C1" w:rsidRPr="00EC753B" w:rsidRDefault="004D65C1" w:rsidP="004B0807">
      <w:pPr>
        <w:spacing w:line="48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EA73AD" w:rsidRPr="00EC753B" w:rsidRDefault="00EA73AD" w:rsidP="004B0807">
      <w:pPr>
        <w:spacing w:line="48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Tabela 11: Frequências absolutas e relativas (entre parênteses) da quantidade de barcos monitorados em cada frota ao longo dos trimestres</w:t>
      </w:r>
    </w:p>
    <w:tbl>
      <w:tblPr>
        <w:tblStyle w:val="Tabelacomgrad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474"/>
        <w:gridCol w:w="1474"/>
        <w:gridCol w:w="1474"/>
        <w:gridCol w:w="1474"/>
        <w:gridCol w:w="1474"/>
      </w:tblGrid>
      <w:tr w:rsidR="00D511CD" w:rsidRPr="00EC753B" w:rsidTr="00856EC6">
        <w:tc>
          <w:tcPr>
            <w:tcW w:w="1373" w:type="dxa"/>
            <w:tcBorders>
              <w:top w:val="single" w:sz="4" w:space="0" w:color="auto"/>
            </w:tcBorders>
          </w:tcPr>
          <w:p w:rsidR="00D511CD" w:rsidRPr="00EC753B" w:rsidRDefault="00D511CD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11CD" w:rsidRPr="00EC753B" w:rsidRDefault="00D511CD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Trimestre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511CD" w:rsidRPr="00EC753B" w:rsidRDefault="00D511CD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394" w:rsidRPr="00EC753B" w:rsidTr="00D511CD">
        <w:tc>
          <w:tcPr>
            <w:tcW w:w="1373" w:type="dxa"/>
            <w:tcBorders>
              <w:bottom w:val="single" w:sz="4" w:space="0" w:color="auto"/>
            </w:tcBorders>
          </w:tcPr>
          <w:p w:rsidR="00412394" w:rsidRPr="00EC753B" w:rsidRDefault="00412394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Frota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12394" w:rsidRPr="00EC753B" w:rsidRDefault="00412394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12394" w:rsidRPr="00EC753B" w:rsidRDefault="00412394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12394" w:rsidRPr="00EC753B" w:rsidRDefault="00412394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12394" w:rsidRPr="00EC753B" w:rsidRDefault="00412394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12394" w:rsidRPr="00EC753B" w:rsidRDefault="00412394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412394" w:rsidRPr="00EC753B" w:rsidTr="00D511CD">
        <w:tc>
          <w:tcPr>
            <w:tcW w:w="1373" w:type="dxa"/>
            <w:tcBorders>
              <w:top w:val="single" w:sz="4" w:space="0" w:color="auto"/>
            </w:tcBorders>
          </w:tcPr>
          <w:p w:rsidR="00412394" w:rsidRPr="00EC753B" w:rsidRDefault="00412394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412394" w:rsidRPr="00EC753B" w:rsidRDefault="00412394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23 (19,66%)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412394" w:rsidRPr="00EC753B" w:rsidRDefault="00412394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22 (18,80%)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412394" w:rsidRPr="00EC753B" w:rsidRDefault="00412394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34 (29,06%)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412394" w:rsidRPr="00EC753B" w:rsidRDefault="00AF69E2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38 (</w:t>
            </w:r>
            <w:r w:rsidR="00412394" w:rsidRPr="00EC753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,08</w:t>
            </w:r>
            <w:r w:rsidR="00412394" w:rsidRPr="00EC753B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412394" w:rsidRPr="00EC753B" w:rsidRDefault="00412394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117 (100%)</w:t>
            </w:r>
          </w:p>
        </w:tc>
      </w:tr>
      <w:tr w:rsidR="00412394" w:rsidRPr="00EC753B" w:rsidTr="001851F7">
        <w:tc>
          <w:tcPr>
            <w:tcW w:w="1373" w:type="dxa"/>
            <w:tcBorders>
              <w:bottom w:val="single" w:sz="4" w:space="0" w:color="auto"/>
            </w:tcBorders>
          </w:tcPr>
          <w:p w:rsidR="00412394" w:rsidRPr="00EC753B" w:rsidRDefault="00412394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Ubatuba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12394" w:rsidRPr="00EC753B" w:rsidRDefault="00412394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(10,26%)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12394" w:rsidRPr="00EC753B" w:rsidRDefault="00412394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18 (46,15%)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12394" w:rsidRPr="00EC753B" w:rsidRDefault="00412394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11 (28,21%)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12394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(15,38%)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12394" w:rsidRPr="00EC753B" w:rsidRDefault="00412394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39 (100%)</w:t>
            </w:r>
          </w:p>
        </w:tc>
      </w:tr>
      <w:tr w:rsidR="00412394" w:rsidRPr="00EC753B" w:rsidTr="001851F7"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412394" w:rsidRPr="00EC753B" w:rsidRDefault="00412394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12394" w:rsidRPr="00EC753B" w:rsidRDefault="00D511CD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27 (17,31%)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12394" w:rsidRPr="00EC753B" w:rsidRDefault="00D511CD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2394" w:rsidRPr="00EC75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(25,64%)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12394" w:rsidRPr="00EC753B" w:rsidRDefault="00D511CD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45 (28,85%)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12394" w:rsidRPr="00EC753B" w:rsidRDefault="00D511CD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44 (28,21%)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12394" w:rsidRPr="00EC753B" w:rsidRDefault="00412394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156 (100%)</w:t>
            </w:r>
          </w:p>
        </w:tc>
      </w:tr>
    </w:tbl>
    <w:p w:rsidR="00412394" w:rsidRDefault="00412394" w:rsidP="004B0807">
      <w:pPr>
        <w:spacing w:line="48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E51931" w:rsidRDefault="00E51931" w:rsidP="004B0807">
      <w:pPr>
        <w:spacing w:line="48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E51931" w:rsidRDefault="00E51931" w:rsidP="004B0807">
      <w:pPr>
        <w:spacing w:line="48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E51931" w:rsidRDefault="00E51931" w:rsidP="004B0807">
      <w:pPr>
        <w:spacing w:line="48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E51931" w:rsidRDefault="00E51931" w:rsidP="004B0807">
      <w:pPr>
        <w:spacing w:line="48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E51931" w:rsidRPr="00EC753B" w:rsidRDefault="00E51931" w:rsidP="004B0807">
      <w:pPr>
        <w:spacing w:line="48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EA73AD" w:rsidRPr="00EC753B" w:rsidRDefault="00EA73AD" w:rsidP="004B0807">
      <w:pPr>
        <w:spacing w:line="48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lastRenderedPageBreak/>
        <w:t>Tabela 12: Frequências absolutas e relativas (entre parênteses)</w:t>
      </w:r>
      <w:proofErr w:type="gramStart"/>
      <w:r w:rsidRPr="00EC753B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EC753B">
        <w:rPr>
          <w:rFonts w:ascii="Times New Roman" w:hAnsi="Times New Roman" w:cs="Times New Roman"/>
          <w:sz w:val="20"/>
          <w:szCs w:val="20"/>
        </w:rPr>
        <w:t xml:space="preserve">da quantidade de barcos monitorados em cada trimestre ao </w:t>
      </w:r>
      <w:proofErr w:type="gramStart"/>
      <w:r w:rsidRPr="00EC753B">
        <w:rPr>
          <w:rFonts w:ascii="Times New Roman" w:hAnsi="Times New Roman" w:cs="Times New Roman"/>
          <w:sz w:val="20"/>
          <w:szCs w:val="20"/>
        </w:rPr>
        <w:t>longo</w:t>
      </w:r>
      <w:proofErr w:type="gramEnd"/>
      <w:r w:rsidRPr="00EC753B">
        <w:rPr>
          <w:rFonts w:ascii="Times New Roman" w:hAnsi="Times New Roman" w:cs="Times New Roman"/>
          <w:sz w:val="20"/>
          <w:szCs w:val="20"/>
        </w:rPr>
        <w:t xml:space="preserve"> dos anos</w:t>
      </w:r>
    </w:p>
    <w:tbl>
      <w:tblPr>
        <w:tblStyle w:val="Tabelacomgrad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434"/>
        <w:gridCol w:w="1531"/>
        <w:gridCol w:w="1531"/>
        <w:gridCol w:w="1531"/>
        <w:gridCol w:w="1531"/>
        <w:gridCol w:w="1531"/>
      </w:tblGrid>
      <w:tr w:rsidR="00D511CD" w:rsidRPr="00EC753B" w:rsidTr="00856EC6">
        <w:tc>
          <w:tcPr>
            <w:tcW w:w="1231" w:type="dxa"/>
            <w:tcBorders>
              <w:top w:val="single" w:sz="4" w:space="0" w:color="auto"/>
            </w:tcBorders>
          </w:tcPr>
          <w:p w:rsidR="00D511CD" w:rsidRPr="00EC753B" w:rsidRDefault="00D511CD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11CD" w:rsidRPr="00EC753B" w:rsidRDefault="00D511CD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511CD" w:rsidRPr="00EC753B" w:rsidRDefault="00D511CD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1F7" w:rsidRPr="00EC753B" w:rsidTr="00D511CD">
        <w:tc>
          <w:tcPr>
            <w:tcW w:w="1231" w:type="dxa"/>
            <w:tcBorders>
              <w:bottom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Trimestre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1851F7" w:rsidRPr="00EC753B" w:rsidTr="00D511CD">
        <w:tc>
          <w:tcPr>
            <w:tcW w:w="1231" w:type="dxa"/>
            <w:tcBorders>
              <w:top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(18,52%)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(11,11%)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(3,70%)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(25,93%)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11 (40,74%)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27 (100%)</w:t>
            </w:r>
          </w:p>
        </w:tc>
      </w:tr>
      <w:tr w:rsidR="001851F7" w:rsidRPr="00EC753B" w:rsidTr="001851F7">
        <w:tc>
          <w:tcPr>
            <w:tcW w:w="1231" w:type="dxa"/>
          </w:tcPr>
          <w:p w:rsidR="001851F7" w:rsidRPr="00EC753B" w:rsidRDefault="001851F7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34" w:type="dxa"/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(7,50%)</w:t>
            </w:r>
          </w:p>
        </w:tc>
        <w:tc>
          <w:tcPr>
            <w:tcW w:w="1531" w:type="dxa"/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(12,50%)</w:t>
            </w:r>
          </w:p>
        </w:tc>
        <w:tc>
          <w:tcPr>
            <w:tcW w:w="1531" w:type="dxa"/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(12,50%)</w:t>
            </w:r>
          </w:p>
        </w:tc>
        <w:tc>
          <w:tcPr>
            <w:tcW w:w="1531" w:type="dxa"/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(20,00%)</w:t>
            </w:r>
          </w:p>
        </w:tc>
        <w:tc>
          <w:tcPr>
            <w:tcW w:w="1531" w:type="dxa"/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19 (47,50%)</w:t>
            </w:r>
          </w:p>
        </w:tc>
        <w:tc>
          <w:tcPr>
            <w:tcW w:w="1531" w:type="dxa"/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40 (100%)</w:t>
            </w:r>
          </w:p>
        </w:tc>
      </w:tr>
      <w:tr w:rsidR="001851F7" w:rsidRPr="00EC753B" w:rsidTr="001851F7">
        <w:tc>
          <w:tcPr>
            <w:tcW w:w="1231" w:type="dxa"/>
          </w:tcPr>
          <w:p w:rsidR="001851F7" w:rsidRPr="00EC753B" w:rsidRDefault="001851F7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434" w:type="dxa"/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(15,56%)</w:t>
            </w:r>
          </w:p>
        </w:tc>
        <w:tc>
          <w:tcPr>
            <w:tcW w:w="1531" w:type="dxa"/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(15,56%)</w:t>
            </w:r>
          </w:p>
        </w:tc>
        <w:tc>
          <w:tcPr>
            <w:tcW w:w="1531" w:type="dxa"/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10 (22,22%)</w:t>
            </w:r>
          </w:p>
        </w:tc>
        <w:tc>
          <w:tcPr>
            <w:tcW w:w="1531" w:type="dxa"/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(20,00%)</w:t>
            </w:r>
          </w:p>
        </w:tc>
        <w:tc>
          <w:tcPr>
            <w:tcW w:w="1531" w:type="dxa"/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12 (26,67%)</w:t>
            </w:r>
          </w:p>
        </w:tc>
        <w:tc>
          <w:tcPr>
            <w:tcW w:w="1531" w:type="dxa"/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45 (100%)</w:t>
            </w:r>
          </w:p>
        </w:tc>
      </w:tr>
      <w:tr w:rsidR="001851F7" w:rsidRPr="00EC753B" w:rsidTr="001851F7">
        <w:tc>
          <w:tcPr>
            <w:tcW w:w="1231" w:type="dxa"/>
            <w:tcBorders>
              <w:bottom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(15,91%)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(11,36%)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(15,91%)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  <w:r w:rsidRPr="00EC753B">
              <w:rPr>
                <w:rFonts w:ascii="Times New Roman" w:hAnsi="Times New Roman" w:cs="Times New Roman"/>
                <w:sz w:val="20"/>
                <w:szCs w:val="20"/>
              </w:rPr>
              <w:t xml:space="preserve"> (18,18%)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17 (38,64%)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44 (100%)</w:t>
            </w:r>
          </w:p>
        </w:tc>
      </w:tr>
      <w:tr w:rsidR="001851F7" w:rsidRPr="00EC753B" w:rsidTr="001851F7"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22 (14,10%)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20 (12,82%)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23 (14,74%)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32 (20,51%)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59 (37,82%)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1851F7" w:rsidRPr="00EC753B" w:rsidRDefault="001851F7" w:rsidP="004B0807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53B">
              <w:rPr>
                <w:rFonts w:ascii="Times New Roman" w:hAnsi="Times New Roman" w:cs="Times New Roman"/>
                <w:sz w:val="20"/>
                <w:szCs w:val="20"/>
              </w:rPr>
              <w:t>156 (100%)</w:t>
            </w:r>
          </w:p>
        </w:tc>
      </w:tr>
    </w:tbl>
    <w:p w:rsidR="004434DB" w:rsidRPr="00EC753B" w:rsidRDefault="004434DB" w:rsidP="004B080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A73AD" w:rsidRPr="00EC753B" w:rsidRDefault="00EA73AD" w:rsidP="004B0807">
      <w:pPr>
        <w:pStyle w:val="Pargrafoda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Gráficos de dispersão para as variáveis quantitativas</w:t>
      </w:r>
    </w:p>
    <w:p w:rsidR="00FA7748" w:rsidRPr="00EC753B" w:rsidRDefault="00FA7748" w:rsidP="004B0807">
      <w:pPr>
        <w:spacing w:line="48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FA7748" w:rsidRPr="00EC753B" w:rsidRDefault="003A7783" w:rsidP="004B0807">
      <w:pPr>
        <w:spacing w:line="48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 xml:space="preserve">As Figuras de </w:t>
      </w:r>
      <w:r w:rsidR="00FA7748" w:rsidRPr="00EC753B">
        <w:rPr>
          <w:rFonts w:ascii="Times New Roman" w:hAnsi="Times New Roman" w:cs="Times New Roman"/>
          <w:sz w:val="20"/>
          <w:szCs w:val="20"/>
        </w:rPr>
        <w:t>34 a 36 apresentam os gráficos de dispersão entre todos pares das variáveis quantitativas. Podemos perceber, como esperado, devido à natureza de tais variáveis, uma relação crescente (positiva) entre as variáveis CPUE e Captura e entre as variáveis Captura e dias de pesca. Entretanto, aparentemente, não há relação entre as variáveis CPUE e dias de pesca. Isto indica que, de fato, a variável CPUE é uma medida mais confiável da produtividade do que a varável captura</w:t>
      </w:r>
      <w:proofErr w:type="gramStart"/>
      <w:r w:rsidR="00FA7748" w:rsidRPr="00EC753B">
        <w:rPr>
          <w:rFonts w:ascii="Times New Roman" w:hAnsi="Times New Roman" w:cs="Times New Roman"/>
          <w:sz w:val="20"/>
          <w:szCs w:val="20"/>
        </w:rPr>
        <w:t xml:space="preserve"> pois</w:t>
      </w:r>
      <w:proofErr w:type="gramEnd"/>
      <w:r w:rsidR="00FA7748" w:rsidRPr="00EC753B">
        <w:rPr>
          <w:rFonts w:ascii="Times New Roman" w:hAnsi="Times New Roman" w:cs="Times New Roman"/>
          <w:sz w:val="20"/>
          <w:szCs w:val="20"/>
        </w:rPr>
        <w:t>, devido à sua aparente não relação com a variável dias de pesca, concluímos que</w:t>
      </w:r>
      <w:r w:rsidR="001F76E9" w:rsidRPr="00EC753B">
        <w:rPr>
          <w:rFonts w:ascii="Times New Roman" w:hAnsi="Times New Roman" w:cs="Times New Roman"/>
          <w:sz w:val="20"/>
          <w:szCs w:val="20"/>
        </w:rPr>
        <w:t>, a pro</w:t>
      </w:r>
      <w:r w:rsidRPr="00EC753B">
        <w:rPr>
          <w:rFonts w:ascii="Times New Roman" w:hAnsi="Times New Roman" w:cs="Times New Roman"/>
          <w:sz w:val="20"/>
          <w:szCs w:val="20"/>
        </w:rPr>
        <w:t>dutividade de cada barco, por e</w:t>
      </w:r>
      <w:r w:rsidR="001F76E9" w:rsidRPr="00EC753B">
        <w:rPr>
          <w:rFonts w:ascii="Times New Roman" w:hAnsi="Times New Roman" w:cs="Times New Roman"/>
          <w:sz w:val="20"/>
          <w:szCs w:val="20"/>
        </w:rPr>
        <w:t>la expressa, é mais fidedigna quando comparada com a variável captura.</w:t>
      </w:r>
      <w:r w:rsidRPr="00EC753B">
        <w:rPr>
          <w:rFonts w:ascii="Times New Roman" w:hAnsi="Times New Roman" w:cs="Times New Roman"/>
          <w:sz w:val="20"/>
          <w:szCs w:val="20"/>
        </w:rPr>
        <w:t xml:space="preserve"> Pelas Figuras de 37 a 43, percebemos uma relação somente entre as variáveis latitude e longitude, em relação aos demais pares de variáveis. Tal relação é crescente e indica </w:t>
      </w:r>
      <w:proofErr w:type="gramStart"/>
      <w:r w:rsidRPr="00EC753B">
        <w:rPr>
          <w:rFonts w:ascii="Times New Roman" w:hAnsi="Times New Roman" w:cs="Times New Roman"/>
          <w:sz w:val="20"/>
          <w:szCs w:val="20"/>
        </w:rPr>
        <w:t>uma certa</w:t>
      </w:r>
      <w:proofErr w:type="gramEnd"/>
      <w:r w:rsidRPr="00EC753B">
        <w:rPr>
          <w:rFonts w:ascii="Times New Roman" w:hAnsi="Times New Roman" w:cs="Times New Roman"/>
          <w:sz w:val="20"/>
          <w:szCs w:val="20"/>
        </w:rPr>
        <w:t xml:space="preserve"> concentração dos barcos em relação à área de pesca.</w:t>
      </w:r>
    </w:p>
    <w:p w:rsidR="00EA73AD" w:rsidRPr="00EC753B" w:rsidRDefault="00EA73AD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A73AD" w:rsidRPr="00EC753B" w:rsidRDefault="00EA73AD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428E42CA" wp14:editId="66A51DCA">
            <wp:extent cx="5485715" cy="3657143"/>
            <wp:effectExtent l="0" t="0" r="127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3AD" w:rsidRPr="00EC753B" w:rsidRDefault="00EA73AD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 xml:space="preserve">Figura 34: </w:t>
      </w:r>
      <w:r w:rsidR="00B06DD8" w:rsidRPr="00EC753B">
        <w:rPr>
          <w:rFonts w:ascii="Times New Roman" w:hAnsi="Times New Roman" w:cs="Times New Roman"/>
          <w:sz w:val="20"/>
          <w:szCs w:val="20"/>
        </w:rPr>
        <w:t>Diagrama de dispersão entre as variáveis captura e CPUE</w:t>
      </w:r>
    </w:p>
    <w:p w:rsidR="00EA73AD" w:rsidRPr="00EC753B" w:rsidRDefault="00EA73AD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A73AD" w:rsidRPr="00EC753B" w:rsidRDefault="00EA73AD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6774C97D" wp14:editId="0662AAF6">
            <wp:extent cx="5485715" cy="3657143"/>
            <wp:effectExtent l="0" t="0" r="1270" b="63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3AD" w:rsidRPr="00EC753B" w:rsidRDefault="00EA73AD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B06DD8" w:rsidRPr="00EC753B" w:rsidRDefault="00EA73AD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 xml:space="preserve">Figura 35: </w:t>
      </w:r>
      <w:r w:rsidR="00B06DD8" w:rsidRPr="00EC753B">
        <w:rPr>
          <w:rFonts w:ascii="Times New Roman" w:hAnsi="Times New Roman" w:cs="Times New Roman"/>
          <w:sz w:val="20"/>
          <w:szCs w:val="20"/>
        </w:rPr>
        <w:t xml:space="preserve">Diagrama de dispersão entre </w:t>
      </w:r>
      <w:proofErr w:type="gramStart"/>
      <w:r w:rsidR="00B06DD8" w:rsidRPr="00EC753B">
        <w:rPr>
          <w:rFonts w:ascii="Times New Roman" w:hAnsi="Times New Roman" w:cs="Times New Roman"/>
          <w:sz w:val="20"/>
          <w:szCs w:val="20"/>
        </w:rPr>
        <w:t>as dias</w:t>
      </w:r>
      <w:proofErr w:type="gramEnd"/>
      <w:r w:rsidR="00B06DD8" w:rsidRPr="00EC753B">
        <w:rPr>
          <w:rFonts w:ascii="Times New Roman" w:hAnsi="Times New Roman" w:cs="Times New Roman"/>
          <w:sz w:val="20"/>
          <w:szCs w:val="20"/>
        </w:rPr>
        <w:t xml:space="preserve"> de pesca captura e CPUE</w:t>
      </w:r>
    </w:p>
    <w:p w:rsidR="00EA73AD" w:rsidRPr="00EC753B" w:rsidRDefault="00EA73AD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12455E16" wp14:editId="0A3726BF">
            <wp:extent cx="5485715" cy="3657143"/>
            <wp:effectExtent l="0" t="0" r="1270" b="635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3AD" w:rsidRPr="00EC753B" w:rsidRDefault="00EA73AD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 xml:space="preserve">Figura 36: </w:t>
      </w:r>
      <w:r w:rsidR="00B06DD8" w:rsidRPr="00EC753B">
        <w:rPr>
          <w:rFonts w:ascii="Times New Roman" w:hAnsi="Times New Roman" w:cs="Times New Roman"/>
          <w:sz w:val="20"/>
          <w:szCs w:val="20"/>
        </w:rPr>
        <w:t xml:space="preserve">Diagrama de dispersão entre </w:t>
      </w:r>
      <w:proofErr w:type="gramStart"/>
      <w:r w:rsidR="00B06DD8" w:rsidRPr="00EC753B">
        <w:rPr>
          <w:rFonts w:ascii="Times New Roman" w:hAnsi="Times New Roman" w:cs="Times New Roman"/>
          <w:sz w:val="20"/>
          <w:szCs w:val="20"/>
        </w:rPr>
        <w:t>as variáveis dias</w:t>
      </w:r>
      <w:proofErr w:type="gramEnd"/>
      <w:r w:rsidR="00B06DD8" w:rsidRPr="00EC753B">
        <w:rPr>
          <w:rFonts w:ascii="Times New Roman" w:hAnsi="Times New Roman" w:cs="Times New Roman"/>
          <w:sz w:val="20"/>
          <w:szCs w:val="20"/>
        </w:rPr>
        <w:t xml:space="preserve"> de pesca e captura</w:t>
      </w:r>
    </w:p>
    <w:p w:rsidR="00EA73AD" w:rsidRPr="00EC753B" w:rsidRDefault="00EA73AD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A73AD" w:rsidRPr="00EC753B" w:rsidRDefault="008048B4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00D61C12" wp14:editId="30FF983C">
            <wp:extent cx="5485715" cy="3657143"/>
            <wp:effectExtent l="0" t="0" r="1270" b="63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8B4" w:rsidRPr="00EC753B" w:rsidRDefault="008048B4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048B4" w:rsidRPr="00EC753B" w:rsidRDefault="008048B4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37: Diagrama de dispersão entre as variáveis captura e longitude</w:t>
      </w:r>
    </w:p>
    <w:p w:rsidR="008048B4" w:rsidRPr="00EC753B" w:rsidRDefault="008048B4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58800A64" wp14:editId="431B8671">
            <wp:extent cx="5485715" cy="3657143"/>
            <wp:effectExtent l="0" t="0" r="1270" b="635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8B4" w:rsidRPr="00EC753B" w:rsidRDefault="008048B4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38: Diagrama de dispersão entre as variáveis captura e latitude</w:t>
      </w:r>
    </w:p>
    <w:p w:rsidR="008048B4" w:rsidRPr="00EC753B" w:rsidRDefault="008048B4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048B4" w:rsidRPr="00EC753B" w:rsidRDefault="008048B4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1201729F" wp14:editId="5C9701DF">
            <wp:extent cx="5485715" cy="3657143"/>
            <wp:effectExtent l="0" t="0" r="1270" b="63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3AD" w:rsidRPr="00EC753B" w:rsidRDefault="00EA73AD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048B4" w:rsidRPr="00EC753B" w:rsidRDefault="008048B4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 xml:space="preserve">Figura 39: Diagrama de dispersão entre as variáveis </w:t>
      </w:r>
      <w:r w:rsidR="003A7783" w:rsidRPr="00EC753B">
        <w:rPr>
          <w:rFonts w:ascii="Times New Roman" w:hAnsi="Times New Roman" w:cs="Times New Roman"/>
          <w:sz w:val="20"/>
          <w:szCs w:val="20"/>
        </w:rPr>
        <w:t>CPUE e longitude</w:t>
      </w:r>
    </w:p>
    <w:p w:rsidR="00EA73AD" w:rsidRPr="00EC753B" w:rsidRDefault="008048B4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282FA620" wp14:editId="4704D27F">
            <wp:extent cx="5485715" cy="3657143"/>
            <wp:effectExtent l="0" t="0" r="1270" b="63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783" w:rsidRPr="00EC753B" w:rsidRDefault="003A7783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40: Diagrama de dispersão entre as variáveis CPUE e latitude</w:t>
      </w:r>
    </w:p>
    <w:p w:rsidR="008048B4" w:rsidRPr="00EC753B" w:rsidRDefault="008048B4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048B4" w:rsidRPr="00EC753B" w:rsidRDefault="008048B4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1F0C26CF" wp14:editId="3039906B">
            <wp:extent cx="5485715" cy="3657143"/>
            <wp:effectExtent l="0" t="0" r="1270" b="635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8B4" w:rsidRPr="00EC753B" w:rsidRDefault="008048B4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3A7783" w:rsidRPr="00EC753B" w:rsidRDefault="003A7783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 xml:space="preserve">Figura 41: Diagrama de dispersão entre </w:t>
      </w:r>
      <w:proofErr w:type="gramStart"/>
      <w:r w:rsidRPr="00EC753B">
        <w:rPr>
          <w:rFonts w:ascii="Times New Roman" w:hAnsi="Times New Roman" w:cs="Times New Roman"/>
          <w:sz w:val="20"/>
          <w:szCs w:val="20"/>
        </w:rPr>
        <w:t>as variáveis dias</w:t>
      </w:r>
      <w:proofErr w:type="gramEnd"/>
      <w:r w:rsidRPr="00EC753B">
        <w:rPr>
          <w:rFonts w:ascii="Times New Roman" w:hAnsi="Times New Roman" w:cs="Times New Roman"/>
          <w:sz w:val="20"/>
          <w:szCs w:val="20"/>
        </w:rPr>
        <w:t xml:space="preserve"> de pesca e longitude</w:t>
      </w:r>
    </w:p>
    <w:p w:rsidR="008048B4" w:rsidRPr="00EC753B" w:rsidRDefault="008048B4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2B661BB5" wp14:editId="0741C97F">
            <wp:extent cx="5485715" cy="3657143"/>
            <wp:effectExtent l="0" t="0" r="1270" b="63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783" w:rsidRPr="00EC753B" w:rsidRDefault="003A7783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 xml:space="preserve">Figura 42: Diagrama de dispersão entre </w:t>
      </w:r>
      <w:proofErr w:type="gramStart"/>
      <w:r w:rsidRPr="00EC753B">
        <w:rPr>
          <w:rFonts w:ascii="Times New Roman" w:hAnsi="Times New Roman" w:cs="Times New Roman"/>
          <w:sz w:val="20"/>
          <w:szCs w:val="20"/>
        </w:rPr>
        <w:t>as variáveis dias</w:t>
      </w:r>
      <w:proofErr w:type="gramEnd"/>
      <w:r w:rsidRPr="00EC753B">
        <w:rPr>
          <w:rFonts w:ascii="Times New Roman" w:hAnsi="Times New Roman" w:cs="Times New Roman"/>
          <w:sz w:val="20"/>
          <w:szCs w:val="20"/>
        </w:rPr>
        <w:t xml:space="preserve"> de pesca e latitude</w:t>
      </w:r>
    </w:p>
    <w:p w:rsidR="008048B4" w:rsidRPr="00EC753B" w:rsidRDefault="008048B4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048B4" w:rsidRPr="00EC753B" w:rsidRDefault="008048B4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01DBBF58" wp14:editId="66483AE7">
            <wp:extent cx="5485715" cy="3657143"/>
            <wp:effectExtent l="0" t="0" r="1270" b="635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3AD" w:rsidRPr="00EC753B" w:rsidRDefault="00EA73AD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3A7783" w:rsidRPr="00EC753B" w:rsidRDefault="003A7783" w:rsidP="004B0807">
      <w:pPr>
        <w:pStyle w:val="PargrafodaLista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C753B">
        <w:rPr>
          <w:rFonts w:ascii="Times New Roman" w:hAnsi="Times New Roman" w:cs="Times New Roman"/>
          <w:sz w:val="20"/>
          <w:szCs w:val="20"/>
        </w:rPr>
        <w:t>Figura 43: Diagrama de dispersão entre as variáveis latitude e longitude</w:t>
      </w:r>
    </w:p>
    <w:p w:rsidR="00EA73AD" w:rsidRDefault="00EC753B" w:rsidP="004B0807">
      <w:pPr>
        <w:pStyle w:val="Pargrafoda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Referências bibliográficas</w:t>
      </w:r>
      <w:r w:rsidR="00EA73AD" w:rsidRPr="00EC75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753B" w:rsidRDefault="00EC753B" w:rsidP="004B0807">
      <w:pPr>
        <w:spacing w:line="480" w:lineRule="auto"/>
        <w:ind w:left="720"/>
        <w:rPr>
          <w:rFonts w:ascii="Times New Roman" w:hAnsi="Times New Roman" w:cs="Times New Roman"/>
          <w:sz w:val="20"/>
          <w:szCs w:val="20"/>
        </w:rPr>
      </w:pPr>
      <w:proofErr w:type="spellStart"/>
      <w:r w:rsidRPr="00EC753B">
        <w:rPr>
          <w:rFonts w:ascii="Times New Roman" w:hAnsi="Times New Roman" w:cs="Times New Roman"/>
          <w:sz w:val="20"/>
          <w:szCs w:val="20"/>
        </w:rPr>
        <w:t>Bussab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, Wilton. O. &amp; </w:t>
      </w:r>
      <w:proofErr w:type="spellStart"/>
      <w:r w:rsidRPr="00EC753B">
        <w:rPr>
          <w:rFonts w:ascii="Times New Roman" w:hAnsi="Times New Roman" w:cs="Times New Roman"/>
          <w:sz w:val="20"/>
          <w:szCs w:val="20"/>
        </w:rPr>
        <w:t>Morettin</w:t>
      </w:r>
      <w:proofErr w:type="spellEnd"/>
      <w:r w:rsidRPr="00EC753B">
        <w:rPr>
          <w:rFonts w:ascii="Times New Roman" w:hAnsi="Times New Roman" w:cs="Times New Roman"/>
          <w:sz w:val="20"/>
          <w:szCs w:val="20"/>
        </w:rPr>
        <w:t xml:space="preserve">, Pedro. A. (2010). Estatística Básica, 6a edição. Atual editora Ltda. São </w:t>
      </w:r>
      <w:proofErr w:type="gramStart"/>
      <w:r w:rsidRPr="00EC753B">
        <w:rPr>
          <w:rFonts w:ascii="Times New Roman" w:hAnsi="Times New Roman" w:cs="Times New Roman"/>
          <w:sz w:val="20"/>
          <w:szCs w:val="20"/>
        </w:rPr>
        <w:t>Paulo</w:t>
      </w:r>
      <w:proofErr w:type="gramEnd"/>
    </w:p>
    <w:p w:rsidR="00E51931" w:rsidRDefault="00E51931" w:rsidP="004B0807">
      <w:pPr>
        <w:spacing w:line="48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E51931">
        <w:rPr>
          <w:rFonts w:ascii="Times New Roman" w:hAnsi="Times New Roman" w:cs="Times New Roman"/>
          <w:sz w:val="20"/>
          <w:szCs w:val="20"/>
        </w:rPr>
        <w:t>Paula, G. A. e Oshiro, C. H. (2001). Relatório de Análise Estatística sobre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931">
        <w:rPr>
          <w:rFonts w:ascii="Times New Roman" w:hAnsi="Times New Roman" w:cs="Times New Roman"/>
          <w:sz w:val="20"/>
          <w:szCs w:val="20"/>
        </w:rPr>
        <w:t>o Projeto: Análise de Captura por Unidade de Esforço do Peixe-Batata na Frota Paulista. RAE-CEA0102, IME-USP.</w:t>
      </w:r>
    </w:p>
    <w:p w:rsidR="00EC753B" w:rsidRDefault="00EC753B" w:rsidP="004B0807">
      <w:pPr>
        <w:spacing w:line="48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Paul, G. A. (2013). </w:t>
      </w:r>
      <w:r w:rsidRPr="00372D01">
        <w:rPr>
          <w:rFonts w:ascii="Times New Roman" w:hAnsi="Times New Roman" w:cs="Times New Roman"/>
          <w:sz w:val="20"/>
          <w:szCs w:val="20"/>
        </w:rPr>
        <w:t xml:space="preserve">Modelos de regressão com apoio computacional, versão </w:t>
      </w:r>
      <w:proofErr w:type="spellStart"/>
      <w:r w:rsidRPr="00372D01">
        <w:rPr>
          <w:rFonts w:ascii="Times New Roman" w:hAnsi="Times New Roman" w:cs="Times New Roman"/>
          <w:sz w:val="20"/>
          <w:szCs w:val="20"/>
        </w:rPr>
        <w:t>pré</w:t>
      </w:r>
      <w:proofErr w:type="spellEnd"/>
      <w:r w:rsidRPr="00372D01">
        <w:rPr>
          <w:rFonts w:ascii="Times New Roman" w:hAnsi="Times New Roman" w:cs="Times New Roman"/>
          <w:sz w:val="20"/>
          <w:szCs w:val="20"/>
        </w:rPr>
        <w:t>-eliminar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51" w:history="1">
        <w:r w:rsidR="00E51931" w:rsidRPr="00E80FEE">
          <w:rPr>
            <w:rStyle w:val="Hyperlink"/>
            <w:rFonts w:ascii="Times New Roman" w:hAnsi="Times New Roman" w:cs="Times New Roman"/>
            <w:sz w:val="20"/>
            <w:szCs w:val="20"/>
          </w:rPr>
          <w:t>http://www.ime.usp.br/~giapaula/texto_2013.pdf</w:t>
        </w:r>
      </w:hyperlink>
    </w:p>
    <w:p w:rsidR="00E51931" w:rsidRPr="00EC753B" w:rsidRDefault="00E51931" w:rsidP="004B0807">
      <w:pPr>
        <w:spacing w:line="480" w:lineRule="auto"/>
        <w:ind w:left="720"/>
        <w:rPr>
          <w:rFonts w:ascii="Times New Roman" w:hAnsi="Times New Roman" w:cs="Times New Roman"/>
          <w:sz w:val="20"/>
          <w:szCs w:val="20"/>
        </w:rPr>
      </w:pPr>
    </w:p>
    <w:sectPr w:rsidR="00E51931" w:rsidRPr="00EC753B" w:rsidSect="00EC753B">
      <w:pgSz w:w="11340" w:h="15876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82A"/>
    <w:multiLevelType w:val="hybridMultilevel"/>
    <w:tmpl w:val="FCE8D4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70E0E"/>
    <w:multiLevelType w:val="hybridMultilevel"/>
    <w:tmpl w:val="FCE8D4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12CF8"/>
    <w:multiLevelType w:val="hybridMultilevel"/>
    <w:tmpl w:val="FCE8D4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C63EE"/>
    <w:multiLevelType w:val="hybridMultilevel"/>
    <w:tmpl w:val="FCE8D4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543D6"/>
    <w:multiLevelType w:val="hybridMultilevel"/>
    <w:tmpl w:val="FCE8D4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93D9A"/>
    <w:multiLevelType w:val="hybridMultilevel"/>
    <w:tmpl w:val="FCE8D4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7C"/>
    <w:rsid w:val="00041ECF"/>
    <w:rsid w:val="00082CB9"/>
    <w:rsid w:val="000877E8"/>
    <w:rsid w:val="000C29F8"/>
    <w:rsid w:val="000D3909"/>
    <w:rsid w:val="00102276"/>
    <w:rsid w:val="00114CD6"/>
    <w:rsid w:val="00155CC9"/>
    <w:rsid w:val="001851F7"/>
    <w:rsid w:val="001F76E9"/>
    <w:rsid w:val="002728A4"/>
    <w:rsid w:val="002A3175"/>
    <w:rsid w:val="002D14F0"/>
    <w:rsid w:val="00313076"/>
    <w:rsid w:val="00350A4B"/>
    <w:rsid w:val="003A7783"/>
    <w:rsid w:val="003F081C"/>
    <w:rsid w:val="00412394"/>
    <w:rsid w:val="004434DB"/>
    <w:rsid w:val="0046301F"/>
    <w:rsid w:val="004B0807"/>
    <w:rsid w:val="004D65C1"/>
    <w:rsid w:val="005649B1"/>
    <w:rsid w:val="005C35E2"/>
    <w:rsid w:val="00604F8A"/>
    <w:rsid w:val="00644342"/>
    <w:rsid w:val="00682FAC"/>
    <w:rsid w:val="006871FD"/>
    <w:rsid w:val="006A3BE4"/>
    <w:rsid w:val="006F11DB"/>
    <w:rsid w:val="007B133A"/>
    <w:rsid w:val="008048B4"/>
    <w:rsid w:val="00856EC6"/>
    <w:rsid w:val="00873552"/>
    <w:rsid w:val="0088016E"/>
    <w:rsid w:val="008A4C6E"/>
    <w:rsid w:val="008C5F98"/>
    <w:rsid w:val="008D271A"/>
    <w:rsid w:val="0094156A"/>
    <w:rsid w:val="00961DCA"/>
    <w:rsid w:val="00976980"/>
    <w:rsid w:val="00994BD6"/>
    <w:rsid w:val="009E05AA"/>
    <w:rsid w:val="00AC346E"/>
    <w:rsid w:val="00AF69E2"/>
    <w:rsid w:val="00B00D9F"/>
    <w:rsid w:val="00B06DD8"/>
    <w:rsid w:val="00B2027F"/>
    <w:rsid w:val="00B311E2"/>
    <w:rsid w:val="00B815CD"/>
    <w:rsid w:val="00B956DA"/>
    <w:rsid w:val="00BE772E"/>
    <w:rsid w:val="00C07558"/>
    <w:rsid w:val="00C240BE"/>
    <w:rsid w:val="00CC1101"/>
    <w:rsid w:val="00CC257C"/>
    <w:rsid w:val="00CD3C22"/>
    <w:rsid w:val="00D1257C"/>
    <w:rsid w:val="00D511CD"/>
    <w:rsid w:val="00D56BC7"/>
    <w:rsid w:val="00D708AC"/>
    <w:rsid w:val="00DD2D92"/>
    <w:rsid w:val="00E02A84"/>
    <w:rsid w:val="00E51931"/>
    <w:rsid w:val="00EA73AD"/>
    <w:rsid w:val="00EC753B"/>
    <w:rsid w:val="00ED4AA7"/>
    <w:rsid w:val="00EE2418"/>
    <w:rsid w:val="00FA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5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41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41EC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519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5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41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41EC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51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oleObject" Target="embeddings/oleObject1.bin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wmf"/><Relationship Id="rId49" Type="http://schemas.openxmlformats.org/officeDocument/2006/relationships/image" Target="media/image4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7.png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2.png"/><Relationship Id="rId51" Type="http://schemas.openxmlformats.org/officeDocument/2006/relationships/hyperlink" Target="http://www.ime.usp.br/~giapaula/texto_2013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0446-552E-4CAD-BF56-51A62E4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35</Pages>
  <Words>3011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cnaber</dc:creator>
  <cp:lastModifiedBy>cnaber</cp:lastModifiedBy>
  <cp:revision>38</cp:revision>
  <cp:lastPrinted>2014-05-04T19:39:00Z</cp:lastPrinted>
  <dcterms:created xsi:type="dcterms:W3CDTF">2014-04-07T16:20:00Z</dcterms:created>
  <dcterms:modified xsi:type="dcterms:W3CDTF">2014-05-04T20:47:00Z</dcterms:modified>
</cp:coreProperties>
</file>